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66" w:rsidRPr="00D30466" w:rsidRDefault="00D30466" w:rsidP="002238C4">
      <w:pPr>
        <w:pStyle w:val="NoSpacing"/>
        <w:rPr>
          <w:rFonts w:eastAsia="Calibri"/>
          <w:color w:val="000000"/>
        </w:rPr>
      </w:pPr>
      <w:r w:rsidRPr="00D30466">
        <w:t xml:space="preserve">Information on the implementation of the Resolution adopted by the General Assembly on 6th plenary meeting </w:t>
      </w:r>
      <w:r>
        <w:t xml:space="preserve">on </w:t>
      </w:r>
      <w:r w:rsidRPr="00D30466">
        <w:t>10</w:t>
      </w:r>
      <w:r w:rsidRPr="00D30466">
        <w:rPr>
          <w:vertAlign w:val="superscript"/>
        </w:rPr>
        <w:t>th</w:t>
      </w:r>
      <w:r w:rsidRPr="00D30466">
        <w:t xml:space="preserve"> May </w:t>
      </w:r>
      <w:r>
        <w:t xml:space="preserve">of </w:t>
      </w:r>
      <w:r w:rsidRPr="00D30466">
        <w:t xml:space="preserve">2002 </w:t>
      </w:r>
      <w:r>
        <w:t>S-27/2 – “</w:t>
      </w:r>
      <w:r w:rsidRPr="00D30466">
        <w:t>A world fit for children</w:t>
      </w:r>
      <w:r>
        <w:t>”</w:t>
      </w:r>
    </w:p>
    <w:p w:rsidR="00D30466" w:rsidRDefault="00D30466" w:rsidP="00D30466">
      <w:pPr>
        <w:jc w:val="both"/>
        <w:rPr>
          <w:rFonts w:ascii="Sylfaen" w:hAnsi="Sylfaen"/>
          <w:b/>
        </w:rPr>
      </w:pPr>
    </w:p>
    <w:p w:rsidR="005A2921" w:rsidRDefault="005A2921" w:rsidP="00D30466">
      <w:pPr>
        <w:jc w:val="both"/>
        <w:rPr>
          <w:b/>
        </w:rPr>
      </w:pPr>
      <w:r w:rsidRPr="0059246F">
        <w:rPr>
          <w:b/>
        </w:rPr>
        <w:t>Annex I. Declaration</w:t>
      </w:r>
    </w:p>
    <w:p w:rsidR="00CE1FB4" w:rsidRDefault="00CE1FB4" w:rsidP="00CE1FB4">
      <w:pPr>
        <w:jc w:val="both"/>
        <w:rPr>
          <w:b/>
        </w:rPr>
      </w:pPr>
      <w:proofErr w:type="gramStart"/>
      <w:r>
        <w:rPr>
          <w:b/>
        </w:rPr>
        <w:t>1.</w:t>
      </w:r>
      <w:r w:rsidRPr="00CE1FB4">
        <w:rPr>
          <w:b/>
        </w:rPr>
        <w:t>Promoting</w:t>
      </w:r>
      <w:proofErr w:type="gramEnd"/>
      <w:r w:rsidRPr="00CE1FB4">
        <w:rPr>
          <w:b/>
        </w:rPr>
        <w:t xml:space="preserve"> healthy lives</w:t>
      </w:r>
    </w:p>
    <w:p w:rsidR="00CE1FB4" w:rsidRPr="00CE1FB4" w:rsidRDefault="00CE1FB4" w:rsidP="00CE1FB4">
      <w:pPr>
        <w:adjustRightInd w:val="0"/>
        <w:jc w:val="both"/>
        <w:rPr>
          <w:rFonts w:ascii="Sylfaen" w:hAnsi="Sylfaen" w:cs="Calibri"/>
          <w:b/>
          <w:bCs/>
          <w:lang w:val="ka-GE"/>
        </w:rPr>
      </w:pPr>
      <w:r w:rsidRPr="00E01A60">
        <w:rPr>
          <w:rFonts w:ascii="Calibri" w:hAnsi="Calibri" w:cs="Calibri"/>
          <w:b/>
          <w:bCs/>
        </w:rPr>
        <w:t xml:space="preserve">To address malnutrition among mothers, infant and children and improve information system regarding malnutrition the country initiated following projects: </w:t>
      </w:r>
    </w:p>
    <w:p w:rsidR="00CE1FB4" w:rsidRPr="00CE1FB4" w:rsidRDefault="00CE1FB4" w:rsidP="00CE1FB4">
      <w:pPr>
        <w:adjustRightInd w:val="0"/>
        <w:jc w:val="both"/>
        <w:rPr>
          <w:rFonts w:ascii="Sylfaen" w:hAnsi="Sylfaen" w:cs="Calibri"/>
          <w:bCs/>
          <w:lang w:val="ka-GE"/>
        </w:rPr>
      </w:pPr>
      <w:r w:rsidRPr="00E01A60">
        <w:rPr>
          <w:rFonts w:ascii="Calibri" w:hAnsi="Calibri" w:cs="Calibri"/>
          <w:b/>
          <w:bCs/>
        </w:rPr>
        <w:t>•</w:t>
      </w:r>
      <w:r w:rsidRPr="00E01A60">
        <w:rPr>
          <w:rFonts w:ascii="Calibri" w:hAnsi="Calibri" w:cs="Calibri"/>
          <w:b/>
          <w:bCs/>
        </w:rPr>
        <w:tab/>
      </w:r>
      <w:r w:rsidRPr="00E01A60">
        <w:rPr>
          <w:rFonts w:ascii="Calibri" w:hAnsi="Calibri" w:cs="Calibri"/>
          <w:bCs/>
        </w:rPr>
        <w:t xml:space="preserve">Country initiated “the surveillance of micronutrient deficiency”. The project started in 2015 in collaboration with CDC USA. The project is implemented in the several sentinel </w:t>
      </w:r>
      <w:proofErr w:type="gramStart"/>
      <w:r w:rsidRPr="00E01A60">
        <w:rPr>
          <w:rFonts w:ascii="Calibri" w:hAnsi="Calibri" w:cs="Calibri"/>
          <w:bCs/>
        </w:rPr>
        <w:t>site</w:t>
      </w:r>
      <w:proofErr w:type="gramEnd"/>
      <w:r w:rsidRPr="00E01A60">
        <w:rPr>
          <w:rFonts w:ascii="Calibri" w:hAnsi="Calibri" w:cs="Calibri"/>
          <w:bCs/>
        </w:rPr>
        <w:t xml:space="preserve">, such as Tbilisi, Adjara (Batumi), </w:t>
      </w:r>
      <w:proofErr w:type="spellStart"/>
      <w:r w:rsidRPr="00E01A60">
        <w:rPr>
          <w:rFonts w:ascii="Calibri" w:hAnsi="Calibri" w:cs="Calibri"/>
          <w:bCs/>
        </w:rPr>
        <w:t>Samegrelo</w:t>
      </w:r>
      <w:proofErr w:type="spellEnd"/>
      <w:r w:rsidRPr="00E01A60">
        <w:rPr>
          <w:rFonts w:ascii="Calibri" w:hAnsi="Calibri" w:cs="Calibri"/>
          <w:bCs/>
        </w:rPr>
        <w:t xml:space="preserve"> (</w:t>
      </w:r>
      <w:proofErr w:type="spellStart"/>
      <w:r w:rsidRPr="00E01A60">
        <w:rPr>
          <w:rFonts w:ascii="Calibri" w:hAnsi="Calibri" w:cs="Calibri"/>
          <w:bCs/>
        </w:rPr>
        <w:t>Martvili</w:t>
      </w:r>
      <w:proofErr w:type="spellEnd"/>
      <w:r w:rsidRPr="00E01A60">
        <w:rPr>
          <w:rFonts w:ascii="Calibri" w:hAnsi="Calibri" w:cs="Calibri"/>
          <w:bCs/>
        </w:rPr>
        <w:t>) and Kakheti (</w:t>
      </w:r>
      <w:proofErr w:type="spellStart"/>
      <w:r w:rsidRPr="00E01A60">
        <w:rPr>
          <w:rFonts w:ascii="Calibri" w:hAnsi="Calibri" w:cs="Calibri"/>
          <w:bCs/>
        </w:rPr>
        <w:t>Lagodekhi</w:t>
      </w:r>
      <w:proofErr w:type="spellEnd"/>
      <w:r w:rsidRPr="00E01A60">
        <w:rPr>
          <w:rFonts w:ascii="Calibri" w:hAnsi="Calibri" w:cs="Calibri"/>
          <w:bCs/>
        </w:rPr>
        <w:t>)</w:t>
      </w:r>
    </w:p>
    <w:p w:rsidR="00CE1FB4" w:rsidRPr="00E01A60" w:rsidRDefault="00CE1FB4" w:rsidP="00CE1FB4">
      <w:pPr>
        <w:adjustRightInd w:val="0"/>
        <w:jc w:val="both"/>
        <w:rPr>
          <w:rFonts w:ascii="Calibri" w:hAnsi="Calibri" w:cs="Calibri"/>
          <w:bCs/>
        </w:rPr>
      </w:pPr>
      <w:r w:rsidRPr="00E01A60">
        <w:rPr>
          <w:rFonts w:ascii="Calibri" w:hAnsi="Calibri" w:cs="Calibri"/>
          <w:bCs/>
        </w:rPr>
        <w:t xml:space="preserve">According to the latest finding of the project: iron deficiency is about 74% among young children, Vitamin “D” and Calcium deficiencies are also significant among children, 25 % and 16% respectively. The program also measured iron deficiency and folate deficiency among pregnant women which are also quite sufficient among pregnant women, 57% and 28% respectively. </w:t>
      </w:r>
    </w:p>
    <w:p w:rsidR="00CE1FB4" w:rsidRPr="00E01A60" w:rsidRDefault="00CE1FB4" w:rsidP="00CE1FB4">
      <w:pPr>
        <w:adjustRightInd w:val="0"/>
        <w:jc w:val="both"/>
        <w:rPr>
          <w:rFonts w:ascii="Calibri" w:hAnsi="Calibri" w:cs="Calibri"/>
          <w:bCs/>
        </w:rPr>
      </w:pPr>
      <w:r w:rsidRPr="00E01A60">
        <w:rPr>
          <w:rFonts w:ascii="Calibri" w:hAnsi="Calibri" w:cs="Calibri"/>
          <w:bCs/>
        </w:rPr>
        <w:t>•</w:t>
      </w:r>
      <w:r w:rsidRPr="00E01A60">
        <w:rPr>
          <w:rFonts w:ascii="Calibri" w:hAnsi="Calibri" w:cs="Calibri"/>
          <w:bCs/>
        </w:rPr>
        <w:tab/>
        <w:t>In 2017, the National Assessment of Iodine Nutrition Status and Iodized salt use in Georgia was done. The goal of the assessment was to determine status of iodine nutrition of the population in Georgia nationwide; Assess status of iodine nutrition in PW by collecting urine samples on the 1st trimester of pregnancy in clinics nationwide and measuring UIC, Conduct questionnaire study to assess knowledge, attitude and practice (KAP) of population.</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rPr>
        <w:t xml:space="preserve">According to the assessment In Georgia all salt that is been used in households and by food processing industry is iodized. Results of the survey indicate that non-iodized salt is not available in the country and more than 90% of salt samples had iodine content above 15mg/kg – universally accepted threshold for quality iodized salt. The successful salt iodization program is the pillar for maintaining sustainable optimal nutrition in Georgia. </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rPr>
        <w:t>•</w:t>
      </w:r>
      <w:r w:rsidRPr="00E01A60">
        <w:rPr>
          <w:rFonts w:ascii="Calibri" w:hAnsi="Calibri" w:cs="Calibri"/>
          <w:bCs/>
        </w:rPr>
        <w:tab/>
        <w:t xml:space="preserve">In 2018 the MICS survey was conducted in Georgia. MICS was conducted by National Statistics Office of Georgia – </w:t>
      </w:r>
      <w:proofErr w:type="spellStart"/>
      <w:r w:rsidRPr="00E01A60">
        <w:rPr>
          <w:rFonts w:ascii="Calibri" w:hAnsi="Calibri" w:cs="Calibri"/>
          <w:bCs/>
        </w:rPr>
        <w:t>GeoStat</w:t>
      </w:r>
      <w:proofErr w:type="spellEnd"/>
      <w:r w:rsidRPr="00E01A60">
        <w:rPr>
          <w:rFonts w:ascii="Calibri" w:hAnsi="Calibri" w:cs="Calibri"/>
          <w:bCs/>
        </w:rPr>
        <w:t>, with the technical support and partial financial assistance of UNICEF and partners, whereas the lead and water testing were co-led by the National Centre for Disease Control and Public Health (NCDC).</w:t>
      </w:r>
    </w:p>
    <w:p w:rsidR="00CE1FB4" w:rsidRPr="00E01A60" w:rsidRDefault="00CE1FB4" w:rsidP="00CE1FB4">
      <w:pPr>
        <w:adjustRightInd w:val="0"/>
        <w:jc w:val="both"/>
        <w:rPr>
          <w:rFonts w:ascii="Calibri" w:hAnsi="Calibri" w:cs="Calibri"/>
          <w:bCs/>
        </w:rPr>
      </w:pPr>
      <w:r w:rsidRPr="00E01A60">
        <w:rPr>
          <w:rFonts w:ascii="Calibri" w:hAnsi="Calibri" w:cs="Calibri"/>
          <w:bCs/>
        </w:rPr>
        <w:t>One of the objectives of the survey was to assess nutritional status of under-5 children in Georgia. According to the survey data stunting among under-5 children is about 6%</w:t>
      </w:r>
      <w:proofErr w:type="gramStart"/>
      <w:r w:rsidRPr="00E01A60">
        <w:rPr>
          <w:rFonts w:ascii="Calibri" w:hAnsi="Calibri" w:cs="Calibri"/>
          <w:bCs/>
        </w:rPr>
        <w:t>,</w:t>
      </w:r>
      <w:proofErr w:type="gramEnd"/>
      <w:r w:rsidRPr="00E01A60">
        <w:rPr>
          <w:rFonts w:ascii="Calibri" w:hAnsi="Calibri" w:cs="Calibri"/>
          <w:bCs/>
        </w:rPr>
        <w:t xml:space="preserve"> overweight is also around 6%. However, the percentage of wasting and underweight are quite low; wasting is less than 1% and underweight is about 2%.</w:t>
      </w:r>
    </w:p>
    <w:p w:rsidR="00CE1FB4" w:rsidRPr="00E01A60" w:rsidRDefault="00CE1FB4" w:rsidP="00CE1FB4">
      <w:pPr>
        <w:adjustRightInd w:val="0"/>
        <w:jc w:val="both"/>
        <w:rPr>
          <w:rFonts w:ascii="Calibri" w:hAnsi="Calibri" w:cs="Calibri"/>
          <w:bCs/>
        </w:rPr>
      </w:pPr>
      <w:r w:rsidRPr="00E01A60">
        <w:rPr>
          <w:rFonts w:ascii="Calibri" w:hAnsi="Calibri" w:cs="Calibri"/>
          <w:bCs/>
        </w:rPr>
        <w:t>•</w:t>
      </w:r>
      <w:r w:rsidRPr="00E01A60">
        <w:rPr>
          <w:rFonts w:ascii="Calibri" w:hAnsi="Calibri" w:cs="Calibri"/>
          <w:bCs/>
        </w:rPr>
        <w:tab/>
        <w:t>MICS survey also showed that early initiation of breast feeding dropt down and reached 33% in Georgia.</w:t>
      </w:r>
    </w:p>
    <w:p w:rsidR="00CE1FB4" w:rsidRPr="00E01A60" w:rsidRDefault="00CE1FB4" w:rsidP="00CE1FB4">
      <w:pPr>
        <w:adjustRightInd w:val="0"/>
        <w:rPr>
          <w:rFonts w:ascii="Calibri" w:hAnsi="Calibri" w:cs="Calibri"/>
          <w:b/>
          <w:bCs/>
          <w:lang w:val="ka-GE"/>
        </w:rPr>
      </w:pPr>
      <w:r w:rsidRPr="00E01A60">
        <w:rPr>
          <w:rFonts w:ascii="Calibri" w:hAnsi="Calibri" w:cs="Calibri"/>
          <w:b/>
          <w:bCs/>
        </w:rPr>
        <w:t>M</w:t>
      </w:r>
      <w:r w:rsidRPr="00E01A60">
        <w:rPr>
          <w:rFonts w:ascii="Calibri" w:hAnsi="Calibri" w:cs="Calibri"/>
          <w:b/>
          <w:bCs/>
          <w:lang w:val="ka-GE"/>
        </w:rPr>
        <w:t xml:space="preserve">aternal </w:t>
      </w:r>
      <w:r w:rsidRPr="00E01A60">
        <w:rPr>
          <w:rFonts w:ascii="Calibri" w:hAnsi="Calibri" w:cs="Calibri"/>
          <w:b/>
          <w:bCs/>
        </w:rPr>
        <w:t>and Child health</w:t>
      </w:r>
      <w:r w:rsidRPr="00E01A60">
        <w:rPr>
          <w:rFonts w:ascii="Calibri" w:hAnsi="Calibri" w:cs="Calibri"/>
          <w:b/>
          <w:bCs/>
          <w:lang w:val="ka-GE"/>
        </w:rPr>
        <w:t xml:space="preserve"> </w:t>
      </w:r>
    </w:p>
    <w:p w:rsidR="00CE1FB4" w:rsidRDefault="00CE1FB4" w:rsidP="00CE1FB4">
      <w:pPr>
        <w:adjustRightInd w:val="0"/>
        <w:rPr>
          <w:rFonts w:ascii="Calibri" w:hAnsi="Calibri" w:cs="Calibri"/>
          <w:bCs/>
        </w:rPr>
      </w:pPr>
      <w:r w:rsidRPr="00E01A60">
        <w:rPr>
          <w:rFonts w:ascii="Calibri" w:hAnsi="Calibri" w:cs="Calibri"/>
          <w:bCs/>
          <w:lang w:val="ka-GE"/>
        </w:rPr>
        <w:lastRenderedPageBreak/>
        <w:t xml:space="preserve">Maternal and Child Health is one of the priorities of  the National Center for  Disease Control and Public Health of Georgia. </w:t>
      </w:r>
    </w:p>
    <w:p w:rsidR="00CE1FB4" w:rsidRPr="00E01A60" w:rsidRDefault="00CE1FB4" w:rsidP="00CE1FB4">
      <w:pPr>
        <w:adjustRightInd w:val="0"/>
        <w:rPr>
          <w:rFonts w:ascii="Calibri" w:hAnsi="Calibri" w:cs="Calibri"/>
          <w:bCs/>
        </w:rPr>
      </w:pPr>
      <w:r w:rsidRPr="00E01A60">
        <w:rPr>
          <w:rFonts w:ascii="Calibri" w:hAnsi="Calibri" w:cs="Calibri"/>
          <w:bCs/>
          <w:lang w:val="ka-GE"/>
        </w:rPr>
        <w:t>Significant decreasing of maternal and child mortality has been approved by international agencies, such as WHO  and Institute for Health Metrics and Evaluation (IHME).    According to  official statistics,</w:t>
      </w:r>
      <w:r w:rsidRPr="00E01A60">
        <w:rPr>
          <w:rFonts w:ascii="Calibri" w:hAnsi="Calibri" w:cs="Calibri"/>
          <w:bCs/>
        </w:rPr>
        <w:t xml:space="preserve"> </w:t>
      </w:r>
      <w:r w:rsidRPr="00E01A60">
        <w:rPr>
          <w:rFonts w:ascii="Calibri" w:hAnsi="Calibri" w:cs="Calibri"/>
          <w:bCs/>
          <w:lang w:val="ka-GE"/>
        </w:rPr>
        <w:t xml:space="preserve">international estimates (Inter agency Group for Child Mortality Estimation - IGME) and surveys (Reproductive Health Survey - RHS), Under-5 child mortality in Georgia met  the MDG4 Goal. </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lang w:val="ka-GE"/>
        </w:rPr>
        <w:t xml:space="preserve">According to the WHO latest available data, under-5 mortality rate in Georgia, despite the downward trend, still maintains the higher value. </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lang w:val="ka-GE"/>
        </w:rPr>
        <w:t>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 Georgia has made great strides in reducing maternal, neonatal and under-5 mortality; however the progress has been slower for mothers. According to the MMEIG estimates, the MMR has declined from 60/100,000 live births in 2000 to 27.4/100,000 live births in 2018, yet being still more than double the similar average level for the European region.</w:t>
      </w:r>
    </w:p>
    <w:p w:rsidR="00CE1FB4" w:rsidRDefault="00CE1FB4" w:rsidP="00CE1FB4">
      <w:pPr>
        <w:adjustRightInd w:val="0"/>
        <w:jc w:val="both"/>
        <w:rPr>
          <w:rFonts w:ascii="Calibri" w:hAnsi="Calibri" w:cs="Calibri"/>
          <w:bCs/>
        </w:rPr>
      </w:pPr>
      <w:r w:rsidRPr="00E01A60">
        <w:rPr>
          <w:rFonts w:ascii="Calibri" w:hAnsi="Calibri" w:cs="Calibri"/>
          <w:bCs/>
          <w:lang w:val="ka-GE"/>
        </w:rPr>
        <w:t xml:space="preserve">Over the last decade, the government made significant efforts to improve maternal health care in the country. This was done under the ongoing general healthcare reforms as well as through reforms addressing maternal and child health in particular. Several the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w:t>
      </w:r>
    </w:p>
    <w:p w:rsidR="009B4544" w:rsidRPr="009B4544" w:rsidRDefault="009B4544" w:rsidP="009B4544">
      <w:pPr>
        <w:adjustRightInd w:val="0"/>
        <w:jc w:val="both"/>
        <w:rPr>
          <w:rFonts w:ascii="Calibri" w:hAnsi="Calibri" w:cs="Calibri"/>
          <w:bCs/>
          <w:lang w:val="ka-GE"/>
        </w:rPr>
      </w:pPr>
      <w:r w:rsidRPr="009B4544">
        <w:rPr>
          <w:rFonts w:ascii="Calibri" w:hAnsi="Calibri" w:cs="Calibri"/>
          <w:bCs/>
          <w:lang w:val="ka-GE"/>
        </w:rPr>
        <w:t>In 2015, the 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Also, selective contracting of perinatal care providers has been launched. In 2017, the lowest mortality rate of maternal mortality has been observed in recent years – 13.1 /100 000 live birth.</w:t>
      </w:r>
    </w:p>
    <w:p w:rsidR="009B4544" w:rsidRPr="00CE1FB4" w:rsidRDefault="009B4544" w:rsidP="009B4544">
      <w:pPr>
        <w:adjustRightInd w:val="0"/>
        <w:jc w:val="both"/>
        <w:rPr>
          <w:rFonts w:ascii="Sylfaen" w:hAnsi="Sylfaen" w:cs="Calibri"/>
          <w:bCs/>
          <w:lang w:val="ka-GE"/>
        </w:rPr>
      </w:pPr>
      <w:r w:rsidRPr="009B4544">
        <w:rPr>
          <w:rFonts w:ascii="Calibri" w:hAnsi="Calibri" w:cs="Calibri"/>
          <w:bCs/>
          <w:lang w:val="ka-GE"/>
        </w:rPr>
        <w:t>In 2017, a comprehensive long-term (2017-2030) Maternal and New born Health Care Strategy has been approved, which defines next 14 years’ state policy of maternal and new born health, family planning, sexual and reproductive health.</w:t>
      </w:r>
      <w:r>
        <w:rPr>
          <w:rFonts w:ascii="Calibri" w:hAnsi="Calibri" w:cs="Calibri"/>
          <w:bCs/>
        </w:rPr>
        <w:t xml:space="preserve"> </w:t>
      </w:r>
      <w:r w:rsidRPr="00E01A60">
        <w:rPr>
          <w:rFonts w:ascii="Calibri" w:hAnsi="Calibri" w:cs="Calibri"/>
          <w:bCs/>
          <w:lang w:val="ka-GE"/>
        </w:rPr>
        <w:t>Because MNH is closely related and strongly influenced by quality of Family Planning and of Sexual and Reproductive Health of young people, these two fields are also included in this MNH strategy.</w:t>
      </w:r>
    </w:p>
    <w:p w:rsidR="009B4544" w:rsidRPr="009B4544" w:rsidRDefault="009B4544" w:rsidP="009B4544">
      <w:pPr>
        <w:adjustRightInd w:val="0"/>
        <w:jc w:val="both"/>
        <w:rPr>
          <w:rFonts w:ascii="Calibri" w:hAnsi="Calibri" w:cs="Calibri"/>
          <w:bCs/>
          <w:lang w:val="ka-GE"/>
        </w:rPr>
      </w:pPr>
      <w:r w:rsidRPr="009B4544">
        <w:rPr>
          <w:rFonts w:ascii="Calibri" w:hAnsi="Calibri" w:cs="Calibri"/>
          <w:bCs/>
          <w:lang w:val="ka-GE"/>
        </w:rPr>
        <w:t xml:space="preserve">From June 2014, all pregnant women, before the 13th week of pregnancy, are provided with folic acid and iron supplements in case of iron deficiency. New born (6-23 months) are provided with food supplements containing microelements. </w:t>
      </w:r>
    </w:p>
    <w:p w:rsidR="009B4544" w:rsidRPr="009B4544" w:rsidRDefault="009B4544" w:rsidP="009B4544">
      <w:pPr>
        <w:adjustRightInd w:val="0"/>
        <w:jc w:val="both"/>
        <w:rPr>
          <w:rFonts w:ascii="Calibri" w:hAnsi="Calibri" w:cs="Calibri"/>
          <w:bCs/>
          <w:lang w:val="ka-GE"/>
        </w:rPr>
      </w:pPr>
      <w:r w:rsidRPr="009B4544">
        <w:rPr>
          <w:rFonts w:ascii="Calibri" w:hAnsi="Calibri" w:cs="Calibri"/>
          <w:bCs/>
          <w:lang w:val="ka-GE"/>
        </w:rPr>
        <w:lastRenderedPageBreak/>
        <w:t>In 2016, the specific treatment of pregnant women with syphilis has started. From 2018, pregnant women registered within the Antenatal Care Program are provided with 8 visits instead of 4. Also, selective contracting of antenatal care providers has been started.</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lang w:val="ka-GE"/>
        </w:rPr>
        <w:t>To improve health information system in 2013, the the Ministry of Internally Displaced Persons from the Occupied Territories, labour, Health and Social Affairs of Georgia (MoIDPOTLHSA) implemented the maternal, under-5 deaths and stillbirths’ urgent notification system.  Every case must be notified within 24 hours for further investigation and research. According to  MoIDPOTLHSA Order (07.03.2016 No 01-11/n), healthcare providers are obliged to call the hot-line of the Emergency Coordination and Response Department of the MoIDPOTLHSA and notify about the death event. The information must be reported to the Health Department of the MoLHSA electronically on the daily basis. In 5 days facilities are obliged to submit copies of medical charts to the Health Department of MoLHSA.</w:t>
      </w:r>
    </w:p>
    <w:p w:rsidR="00CE1FB4" w:rsidRPr="00E01A60" w:rsidRDefault="00CE1FB4" w:rsidP="00CE1FB4">
      <w:pPr>
        <w:adjustRightInd w:val="0"/>
        <w:jc w:val="both"/>
        <w:rPr>
          <w:rFonts w:ascii="Calibri" w:hAnsi="Calibri" w:cs="Calibri"/>
          <w:bCs/>
          <w:lang w:val="ka-GE"/>
        </w:rPr>
      </w:pPr>
      <w:r w:rsidRPr="00E01A60">
        <w:rPr>
          <w:rFonts w:ascii="Calibri" w:hAnsi="Calibri" w:cs="Calibri"/>
          <w:bCs/>
          <w:lang w:val="ka-GE"/>
        </w:rPr>
        <w:t>In 2012, NCDC&amp;PH implemented an active surveillance of death of reproductive age women (15-49y). Since 2015 the system also covers under -5 child mortality. The notifications are recorded by local public health of</w:t>
      </w:r>
      <w:bookmarkStart w:id="0" w:name="_GoBack"/>
      <w:bookmarkEnd w:id="0"/>
      <w:r w:rsidRPr="00E01A60">
        <w:rPr>
          <w:rFonts w:ascii="Calibri" w:hAnsi="Calibri" w:cs="Calibri"/>
          <w:bCs/>
          <w:lang w:val="ka-GE"/>
        </w:rPr>
        <w:t>fices that are responsible to collect information from local health facilities through Electronic Integrated Disease Surveillance System (EIDSS).</w:t>
      </w:r>
    </w:p>
    <w:p w:rsidR="00CE1FB4" w:rsidRPr="00E01A60" w:rsidRDefault="00CE1FB4" w:rsidP="00CE1FB4">
      <w:pPr>
        <w:adjustRightInd w:val="0"/>
        <w:jc w:val="both"/>
        <w:rPr>
          <w:rFonts w:ascii="Calibri" w:hAnsi="Calibri" w:cs="Calibri"/>
          <w:bCs/>
        </w:rPr>
      </w:pPr>
      <w:r w:rsidRPr="00E01A60">
        <w:rPr>
          <w:rFonts w:ascii="Calibri" w:hAnsi="Calibri" w:cs="Calibri"/>
          <w:bCs/>
          <w:lang w:val="ka-GE"/>
        </w:rPr>
        <w:t>In January 2016, MoIDPOTLHSA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CE1FB4" w:rsidRPr="00E01A60" w:rsidRDefault="00CE1FB4" w:rsidP="00CE1FB4">
      <w:pPr>
        <w:adjustRightInd w:val="0"/>
        <w:jc w:val="both"/>
        <w:rPr>
          <w:rFonts w:ascii="Calibri" w:hAnsi="Calibri" w:cs="Calibri"/>
          <w:bCs/>
          <w:lang w:val="ka-GE"/>
        </w:rPr>
      </w:pPr>
      <w:r w:rsidRPr="00E01A60">
        <w:rPr>
          <w:rFonts w:ascii="Calibri" w:hAnsi="Calibri" w:cs="Calibri"/>
          <w:bCs/>
          <w:lang w:val="ka-GE"/>
        </w:rPr>
        <w:t>From February 2018, to prevent maternal mortality and morbidity, the MoIDPOTLHSA implemented 8 antenatal care visits according to the latest guideline of WHO.</w:t>
      </w:r>
    </w:p>
    <w:p w:rsidR="00CE1FB4" w:rsidRDefault="00CE1FB4" w:rsidP="00D30466">
      <w:pPr>
        <w:jc w:val="both"/>
        <w:rPr>
          <w:b/>
        </w:rPr>
      </w:pPr>
    </w:p>
    <w:p w:rsidR="005A2921" w:rsidRDefault="005A2921" w:rsidP="00D30466">
      <w:pPr>
        <w:jc w:val="both"/>
      </w:pPr>
      <w:r w:rsidRPr="00770F66">
        <w:rPr>
          <w:b/>
        </w:rPr>
        <w:t>2. Eradicate poverty: invest in children.</w:t>
      </w:r>
      <w:r>
        <w:t xml:space="preserve"> </w:t>
      </w:r>
    </w:p>
    <w:p w:rsidR="005307F8" w:rsidRPr="005307F8" w:rsidRDefault="005307F8" w:rsidP="005307F8">
      <w:pPr>
        <w:jc w:val="both"/>
        <w:rPr>
          <w:rFonts w:cstheme="minorHAnsi"/>
        </w:rPr>
      </w:pPr>
      <w:r w:rsidRPr="005307F8">
        <w:rPr>
          <w:rFonts w:eastAsia="Times New Roman" w:cstheme="minorHAnsi"/>
        </w:rPr>
        <w:t>The Governmental policy is directed to create a social protection system that will</w:t>
      </w:r>
      <w:r w:rsidRPr="005307F8">
        <w:rPr>
          <w:rFonts w:cstheme="minorHAnsi"/>
          <w:color w:val="333333"/>
          <w:shd w:val="clear" w:color="auto" w:fill="FFFFFF"/>
        </w:rPr>
        <w:t> reduce</w:t>
      </w:r>
      <w:r w:rsidRPr="005307F8">
        <w:rPr>
          <w:rFonts w:eastAsia="Times New Roman" w:cstheme="minorHAnsi"/>
        </w:rPr>
        <w:t xml:space="preserve"> social risks caused by poverty, especially child poverty. </w:t>
      </w:r>
      <w:r w:rsidRPr="005307F8">
        <w:rPr>
          <w:rFonts w:cstheme="minorHAnsi"/>
        </w:rPr>
        <w:t xml:space="preserve">Targeted social assistance is a special cash assistance program </w:t>
      </w:r>
      <w:r w:rsidRPr="005307F8">
        <w:rPr>
          <w:rFonts w:eastAsia="+mn-ea" w:cstheme="minorHAnsi"/>
          <w:bCs/>
          <w:color w:val="000000"/>
          <w:kern w:val="24"/>
        </w:rPr>
        <w:t xml:space="preserve">aimed at reducing levels of poverty of the most vulnerable households in the country.  </w:t>
      </w:r>
      <w:r w:rsidRPr="005307F8">
        <w:rPr>
          <w:rFonts w:cstheme="minorHAnsi"/>
        </w:rPr>
        <w:t>The program is operational since 2006 and is based on the assessment of households using special methodology that uses Proxy Means Testing formula and assesses households with “wellbeing score”. Since 2015 with the support of World Bank UNICEF, revised methodology of assessment and assistance scheme was introduced. New methodology is oriented on family income (or property bringing income)</w:t>
      </w:r>
      <w:proofErr w:type="gramStart"/>
      <w:r w:rsidRPr="005307F8">
        <w:rPr>
          <w:rFonts w:cstheme="minorHAnsi"/>
        </w:rPr>
        <w:t>,</w:t>
      </w:r>
      <w:proofErr w:type="gramEnd"/>
      <w:r w:rsidRPr="005307F8">
        <w:rPr>
          <w:rFonts w:cstheme="minorHAnsi"/>
        </w:rPr>
        <w:t xml:space="preserve"> consequently, beneficiary can become a family having no income or income bringing property. </w:t>
      </w:r>
    </w:p>
    <w:p w:rsidR="005307F8" w:rsidRPr="005307F8" w:rsidRDefault="005307F8" w:rsidP="005307F8">
      <w:pPr>
        <w:jc w:val="both"/>
        <w:rPr>
          <w:rFonts w:eastAsia="Times New Roman" w:cstheme="minorHAnsi"/>
        </w:rPr>
      </w:pPr>
      <w:r w:rsidRPr="005307F8">
        <w:rPr>
          <w:rFonts w:eastAsia="Times New Roman" w:cstheme="minorHAnsi"/>
        </w:rPr>
        <w:t>Assistance is provided based to the gradation system- families, having lower scores receive more financial support. Additionally, a new child cash benefit (CB) was introduced for families having children less than 16 years of age.</w:t>
      </w:r>
    </w:p>
    <w:p w:rsidR="005307F8" w:rsidRPr="00DF34F4" w:rsidRDefault="005307F8" w:rsidP="005307F8">
      <w:pPr>
        <w:jc w:val="both"/>
        <w:rPr>
          <w:rFonts w:cstheme="minorHAnsi"/>
        </w:rPr>
      </w:pPr>
      <w:r w:rsidRPr="005307F8">
        <w:rPr>
          <w:rFonts w:cstheme="minorHAnsi"/>
        </w:rPr>
        <w:t xml:space="preserve">It should be noted, that social transfers: especially target social assistance have a great impact on poverty reduction. As </w:t>
      </w:r>
      <w:r w:rsidRPr="005307F8">
        <w:rPr>
          <w:rFonts w:eastAsia="Times New Roman" w:cstheme="minorHAnsi"/>
        </w:rPr>
        <w:t>UNICEF</w:t>
      </w:r>
      <w:r w:rsidRPr="005307F8">
        <w:rPr>
          <w:rFonts w:cstheme="minorHAnsi"/>
        </w:rPr>
        <w:t xml:space="preserve"> ,,The Welfare Monitoring Survey 2017” says, "If TSA income was removed from </w:t>
      </w:r>
      <w:r w:rsidRPr="005307F8">
        <w:rPr>
          <w:rFonts w:cstheme="minorHAnsi"/>
        </w:rPr>
        <w:lastRenderedPageBreak/>
        <w:t xml:space="preserve">household consumption, extreme poverty among children would have increased from 6.8% to 13.1%. These findings demonstrate that TSA+CB have the highest impact on children. TSA also better targets the households with children. By 2017 15.4 % of households with children received TSA +CB and 12.6% of them received TSA only vs 7.3% of households without”. Since 2019, </w:t>
      </w:r>
      <w:r w:rsidRPr="005307F8">
        <w:rPr>
          <w:rStyle w:val="tlid-translation"/>
          <w:rFonts w:cstheme="minorHAnsi"/>
        </w:rPr>
        <w:t>socially vulnerable families with a child/children under 16 years, whose rating score is equal to or less than 100 001, receive 50 GEL as the CB, instead of 10 GEL previously.</w:t>
      </w:r>
    </w:p>
    <w:p w:rsidR="005307F8" w:rsidRDefault="005307F8" w:rsidP="005307F8">
      <w:pPr>
        <w:pStyle w:val="FootnoteText"/>
      </w:pPr>
      <w:r>
        <w:rPr>
          <w:rStyle w:val="FootnoteReference"/>
        </w:rPr>
        <w:footnoteRef/>
      </w:r>
      <w:hyperlink r:id="rId6" w:history="1">
        <w:r w:rsidRPr="000723FE">
          <w:rPr>
            <w:rStyle w:val="Hyperlink"/>
          </w:rPr>
          <w:t>http://unicef.ge/uploads/WMS_brochure_unicef_eng_web.pdf</w:t>
        </w:r>
      </w:hyperlink>
    </w:p>
    <w:p w:rsidR="005307F8" w:rsidRDefault="005307F8" w:rsidP="00D30466">
      <w:pPr>
        <w:jc w:val="both"/>
      </w:pPr>
    </w:p>
    <w:p w:rsidR="005A2921" w:rsidRDefault="005A2921" w:rsidP="00D30466">
      <w:pPr>
        <w:jc w:val="both"/>
      </w:pPr>
      <w:r w:rsidRPr="00770F66">
        <w:rPr>
          <w:b/>
        </w:rPr>
        <w:t>6. Protect children from harm and exploitation.</w:t>
      </w:r>
      <w:r>
        <w:t xml:space="preserve"> Children must be protected against any acts of violence, abuse, exploitation and discrimination, as well as all forms of terrorism and hostage-taking. </w:t>
      </w:r>
    </w:p>
    <w:p w:rsidR="00770F66" w:rsidRPr="00875081" w:rsidRDefault="00770F66" w:rsidP="00770F66">
      <w:pPr>
        <w:spacing w:line="240" w:lineRule="atLeast"/>
        <w:jc w:val="both"/>
        <w:rPr>
          <w:rStyle w:val="tlid-translation"/>
          <w:rFonts w:cstheme="minorHAnsi"/>
        </w:rPr>
      </w:pPr>
      <w:r w:rsidRPr="00875081">
        <w:rPr>
          <w:rStyle w:val="tlid-translation"/>
          <w:rFonts w:cstheme="minorHAnsi"/>
        </w:rPr>
        <w:t xml:space="preserve">Cases of violence in the country are governed by Resolution No. 437 </w:t>
      </w:r>
      <w:r w:rsidRPr="00837FBA">
        <w:rPr>
          <w:rStyle w:val="tlid-translation"/>
          <w:rFonts w:cstheme="minorHAnsi"/>
        </w:rPr>
        <w:t>(12.09.2016)</w:t>
      </w:r>
      <w:r>
        <w:rPr>
          <w:rStyle w:val="tlid-translation"/>
          <w:rFonts w:cstheme="minorHAnsi"/>
        </w:rPr>
        <w:t xml:space="preserve"> </w:t>
      </w:r>
      <w:r w:rsidRPr="00875081">
        <w:rPr>
          <w:rStyle w:val="tlid-translation"/>
          <w:rFonts w:cstheme="minorHAnsi"/>
        </w:rPr>
        <w:t>of the Government of Georgia on Approval of Referral Procedures for Children, which set out the agencies involved and their responsibilities. The agencies involved in the resolution were tasked with developing internal procedures. The document outlines the responsibilities of the agencies involved, thus improving coordination and communication between the parties. In case of suspicion of violence, an appeal is made to both the guardianship and care authority and the Ministry of Internal Affairs.</w:t>
      </w:r>
    </w:p>
    <w:p w:rsidR="00770F66" w:rsidRDefault="00770F66" w:rsidP="00D30466">
      <w:pPr>
        <w:jc w:val="both"/>
      </w:pPr>
    </w:p>
    <w:p w:rsidR="005A2921" w:rsidRDefault="005A2921" w:rsidP="00D30466">
      <w:pPr>
        <w:jc w:val="both"/>
      </w:pPr>
      <w:r w:rsidRPr="00770F66">
        <w:rPr>
          <w:b/>
        </w:rPr>
        <w:t xml:space="preserve">7. Protect children from war. Children must be protected from the horrors of armed conflict. </w:t>
      </w:r>
      <w:r>
        <w:t xml:space="preserve">Children under foreign occupation must also be protected, in accordance with the provisions of international humanitarian law. </w:t>
      </w:r>
    </w:p>
    <w:p w:rsidR="00770F66" w:rsidRPr="00F1239B" w:rsidRDefault="00770F66" w:rsidP="00770F66">
      <w:pPr>
        <w:spacing w:before="100" w:beforeAutospacing="1" w:after="100" w:afterAutospacing="1" w:line="240" w:lineRule="atLeast"/>
        <w:jc w:val="both"/>
        <w:rPr>
          <w:rFonts w:cstheme="minorHAnsi"/>
        </w:rPr>
      </w:pPr>
      <w:r w:rsidRPr="00F1239B">
        <w:rPr>
          <w:rFonts w:cstheme="minorHAnsi"/>
        </w:rPr>
        <w:t>Legal framework of Georgia with regard to the protection of the rights of the child in humanitarian situations is based on: Convention on the Status of Refugees and UN Convention on the Rights of the Child.</w:t>
      </w:r>
    </w:p>
    <w:p w:rsidR="00770F66" w:rsidRPr="00F1239B" w:rsidRDefault="00770F66" w:rsidP="00770F66">
      <w:pPr>
        <w:spacing w:before="100" w:beforeAutospacing="1" w:after="100" w:afterAutospacing="1" w:line="240" w:lineRule="atLeast"/>
        <w:jc w:val="both"/>
        <w:rPr>
          <w:rFonts w:cstheme="minorHAnsi"/>
        </w:rPr>
      </w:pPr>
      <w:proofErr w:type="gramStart"/>
      <w:r w:rsidRPr="00F1239B">
        <w:rPr>
          <w:rFonts w:cstheme="minorHAnsi"/>
        </w:rPr>
        <w:t>According to the Second paragraph of article 25</w:t>
      </w:r>
      <w:r w:rsidRPr="00F1239B">
        <w:rPr>
          <w:rFonts w:cstheme="minorHAnsi"/>
          <w:vertAlign w:val="superscript"/>
        </w:rPr>
        <w:t>th</w:t>
      </w:r>
      <w:r w:rsidRPr="00F1239B">
        <w:rPr>
          <w:rFonts w:cstheme="minorHAnsi"/>
        </w:rPr>
        <w:t xml:space="preserve"> of the Law on International Protection: “as for unaccompanied minors their accommodation shall be done taking into consideration the best interests of the child.”</w:t>
      </w:r>
      <w:proofErr w:type="gramEnd"/>
    </w:p>
    <w:p w:rsidR="00770F66" w:rsidRPr="00FE4FE3" w:rsidRDefault="00770F66" w:rsidP="00770F66">
      <w:pPr>
        <w:spacing w:before="100" w:beforeAutospacing="1" w:after="100" w:afterAutospacing="1" w:line="240" w:lineRule="atLeast"/>
        <w:jc w:val="both"/>
        <w:rPr>
          <w:rFonts w:cstheme="minorHAnsi"/>
        </w:rPr>
      </w:pPr>
      <w:r w:rsidRPr="00FE4FE3">
        <w:rPr>
          <w:rFonts w:cstheme="minorHAnsi"/>
        </w:rPr>
        <w:t>According to the 3rd paragraph of article 25</w:t>
      </w:r>
      <w:r w:rsidRPr="00FE4FE3">
        <w:rPr>
          <w:rFonts w:cstheme="minorHAnsi"/>
          <w:vertAlign w:val="superscript"/>
        </w:rPr>
        <w:t>th</w:t>
      </w:r>
      <w:r w:rsidRPr="00FE4FE3">
        <w:rPr>
          <w:rFonts w:cstheme="minorHAnsi"/>
        </w:rPr>
        <w:t xml:space="preserve"> of the Law on International Protection: “The </w:t>
      </w:r>
      <w:proofErr w:type="spellStart"/>
      <w:r w:rsidRPr="00FE4FE3">
        <w:rPr>
          <w:rFonts w:cstheme="minorHAnsi"/>
        </w:rPr>
        <w:t>Ministryof</w:t>
      </w:r>
      <w:proofErr w:type="spellEnd"/>
      <w:r w:rsidRPr="00FE4FE3">
        <w:rPr>
          <w:rFonts w:cstheme="minorHAnsi"/>
        </w:rPr>
        <w:t xml:space="preserve"> Internal Affairs of Georgia shall immediately inform the guardianship/custody institution when an unaccompanied minor is identified and the institution will appoint a guardian/custodian without a delay pursuant to the legislation.  As  for  the  persons  with  disability,  appointment  of  guardian/custodian  will  take  place according to the needs of an individual.”  </w:t>
      </w:r>
    </w:p>
    <w:p w:rsidR="00770F66" w:rsidRPr="00F1239B" w:rsidRDefault="00770F66" w:rsidP="00770F66">
      <w:pPr>
        <w:tabs>
          <w:tab w:val="num" w:pos="720"/>
        </w:tabs>
        <w:spacing w:before="100" w:beforeAutospacing="1" w:after="100" w:afterAutospacing="1" w:line="240" w:lineRule="atLeast"/>
        <w:jc w:val="both"/>
        <w:rPr>
          <w:rFonts w:cstheme="minorHAnsi"/>
        </w:rPr>
      </w:pPr>
      <w:proofErr w:type="gramStart"/>
      <w:r w:rsidRPr="00F1239B">
        <w:rPr>
          <w:rFonts w:cstheme="minorHAnsi"/>
        </w:rPr>
        <w:t>According to the Article 12</w:t>
      </w:r>
      <w:r w:rsidRPr="00F1239B">
        <w:rPr>
          <w:rFonts w:cstheme="minorHAnsi"/>
          <w:vertAlign w:val="superscript"/>
        </w:rPr>
        <w:t>th</w:t>
      </w:r>
      <w:r w:rsidRPr="00F1239B">
        <w:rPr>
          <w:rFonts w:cstheme="minorHAnsi"/>
        </w:rPr>
        <w:t xml:space="preserve"> of the Georgian Law on International Protection: “Best interest of a minor.</w:t>
      </w:r>
      <w:proofErr w:type="gramEnd"/>
      <w:r w:rsidRPr="00F1239B">
        <w:rPr>
          <w:rFonts w:cstheme="minorHAnsi"/>
        </w:rPr>
        <w:t xml:space="preserve"> Any  decision  relating  to  minors  shall  be  in  accordance  with  1989  UN  convention  on  the  Rights  of  a Child  and  shall  consider  the  best  interest  of  the child.  In  assessing  the  best  interest  of  the  child, state authorities shall in particular take due account of the principle of family unity, the minor’s well-being and  social  development,  safety  and  security  considerations  and  the  views  of  the  minor  in  accordance with his or her age and maturity (including development level, perception and communication skills).”</w:t>
      </w:r>
    </w:p>
    <w:p w:rsidR="00770F66" w:rsidRPr="00F1239B" w:rsidRDefault="00770F66" w:rsidP="00770F66">
      <w:pPr>
        <w:tabs>
          <w:tab w:val="num" w:pos="720"/>
        </w:tabs>
        <w:spacing w:before="100" w:beforeAutospacing="1" w:after="100" w:afterAutospacing="1" w:line="240" w:lineRule="atLeast"/>
        <w:jc w:val="both"/>
        <w:rPr>
          <w:rFonts w:cstheme="minorHAnsi"/>
        </w:rPr>
      </w:pPr>
      <w:r w:rsidRPr="00F1239B">
        <w:rPr>
          <w:rFonts w:cstheme="minorHAnsi"/>
        </w:rPr>
        <w:t xml:space="preserve">According to the Law of Georgia on International Protection: Chapter </w:t>
      </w:r>
      <w:proofErr w:type="gramStart"/>
      <w:r w:rsidRPr="00F1239B">
        <w:rPr>
          <w:rFonts w:cstheme="minorHAnsi"/>
        </w:rPr>
        <w:t>X .</w:t>
      </w:r>
      <w:proofErr w:type="gramEnd"/>
      <w:r>
        <w:rPr>
          <w:rFonts w:cstheme="minorHAnsi"/>
        </w:rPr>
        <w:t xml:space="preserve"> </w:t>
      </w:r>
      <w:proofErr w:type="gramStart"/>
      <w:r w:rsidRPr="00F1239B">
        <w:rPr>
          <w:rFonts w:cstheme="minorHAnsi"/>
        </w:rPr>
        <w:t>Authority, Responsibilities of the Administrative Bodies of Georgia and International Cooperation.</w:t>
      </w:r>
      <w:proofErr w:type="gramEnd"/>
      <w:r w:rsidRPr="00F1239B">
        <w:rPr>
          <w:rFonts w:cstheme="minorHAnsi"/>
        </w:rPr>
        <w:t xml:space="preserve"> </w:t>
      </w:r>
      <w:r>
        <w:rPr>
          <w:rFonts w:cstheme="minorHAnsi"/>
        </w:rPr>
        <w:t xml:space="preserve"> </w:t>
      </w:r>
      <w:proofErr w:type="gramStart"/>
      <w:r w:rsidRPr="00F1239B">
        <w:rPr>
          <w:rFonts w:cstheme="minorHAnsi"/>
        </w:rPr>
        <w:t xml:space="preserve">Article </w:t>
      </w:r>
      <w:r>
        <w:rPr>
          <w:rFonts w:cstheme="minorHAnsi"/>
        </w:rPr>
        <w:t xml:space="preserve"> </w:t>
      </w:r>
      <w:r w:rsidRPr="00F1239B">
        <w:rPr>
          <w:rFonts w:cstheme="minorHAnsi"/>
        </w:rPr>
        <w:t>74</w:t>
      </w:r>
      <w:proofErr w:type="gramEnd"/>
      <w:r w:rsidRPr="00F1239B">
        <w:rPr>
          <w:rFonts w:cstheme="minorHAnsi"/>
        </w:rPr>
        <w:t xml:space="preserve">. Ministry of </w:t>
      </w:r>
      <w:r>
        <w:rPr>
          <w:rFonts w:cstheme="minorHAnsi"/>
        </w:rPr>
        <w:t xml:space="preserve">Internally Displaced Persons from Occupied Territories, </w:t>
      </w:r>
      <w:r w:rsidRPr="00F1239B">
        <w:rPr>
          <w:rFonts w:cstheme="minorHAnsi"/>
        </w:rPr>
        <w:t>Labo</w:t>
      </w:r>
      <w:r>
        <w:rPr>
          <w:rFonts w:cstheme="minorHAnsi"/>
        </w:rPr>
        <w:t>u</w:t>
      </w:r>
      <w:r w:rsidRPr="00F1239B">
        <w:rPr>
          <w:rFonts w:cstheme="minorHAnsi"/>
        </w:rPr>
        <w:t xml:space="preserve">r, Health and Social Affairs of Georgia: b)  Upon request of the </w:t>
      </w:r>
      <w:r w:rsidRPr="00F1239B">
        <w:rPr>
          <w:rFonts w:cstheme="minorHAnsi"/>
        </w:rPr>
        <w:lastRenderedPageBreak/>
        <w:t xml:space="preserve">Ministry of </w:t>
      </w:r>
      <w:r>
        <w:rPr>
          <w:rFonts w:cstheme="minorHAnsi"/>
        </w:rPr>
        <w:t>Internal Affairs of Georgia</w:t>
      </w:r>
      <w:r w:rsidRPr="00F1239B">
        <w:rPr>
          <w:rFonts w:cstheme="minorHAnsi"/>
        </w:rPr>
        <w:t xml:space="preserve"> provides an unaccompanied minor or a person with disability who is in need  of  a  guardian,  with  guardian/custodian/support  provider  and  accommodates (family group home, foster care; after a minor turns 10 years old, there is a need of his/her written consent)  the  unaccompanied minor taking into consideration the best interest of the child. </w:t>
      </w:r>
    </w:p>
    <w:p w:rsidR="005A2921" w:rsidRDefault="005A2921" w:rsidP="00D30466">
      <w:pPr>
        <w:jc w:val="both"/>
      </w:pPr>
    </w:p>
    <w:p w:rsidR="0059246F" w:rsidRPr="0059246F" w:rsidRDefault="0059246F" w:rsidP="00D30466">
      <w:pPr>
        <w:jc w:val="both"/>
        <w:rPr>
          <w:b/>
        </w:rPr>
      </w:pPr>
      <w:r w:rsidRPr="0059246F">
        <w:rPr>
          <w:b/>
        </w:rPr>
        <w:t>III. Plan of Action A. Creating a world fit for children</w:t>
      </w:r>
    </w:p>
    <w:p w:rsidR="0059246F" w:rsidRPr="00FD217B" w:rsidRDefault="0059246F" w:rsidP="00D30466">
      <w:pPr>
        <w:jc w:val="both"/>
        <w:rPr>
          <w:b/>
        </w:rPr>
      </w:pPr>
      <w:r w:rsidRPr="00FD217B">
        <w:rPr>
          <w:b/>
        </w:rPr>
        <w:t xml:space="preserve">16. We also recognize that a considerable number of children live without parental support, such as orphans, children living on the street, internally displaced and refugee children, children affected by trafficking and sexual and economic exploitation and children who are incarcerated. Special measures should be taken to support such children and the institutions, facilities and services that care for them, and to build and strengthen children’s own abilities to protect themselves. </w:t>
      </w:r>
    </w:p>
    <w:p w:rsidR="00FD217B" w:rsidRPr="00170177" w:rsidRDefault="00FD217B" w:rsidP="00FD217B">
      <w:pPr>
        <w:pStyle w:val="ListParagraph"/>
        <w:spacing w:after="240" w:line="240" w:lineRule="atLeast"/>
        <w:ind w:left="0"/>
        <w:contextualSpacing w:val="0"/>
        <w:jc w:val="both"/>
        <w:rPr>
          <w:rFonts w:asciiTheme="minorHAnsi" w:hAnsiTheme="minorHAnsi" w:cstheme="minorHAnsi"/>
          <w:sz w:val="22"/>
        </w:rPr>
      </w:pPr>
      <w:r w:rsidRPr="00170177">
        <w:rPr>
          <w:rStyle w:val="tlid-translation"/>
          <w:rFonts w:asciiTheme="minorHAnsi" w:hAnsiTheme="minorHAnsi" w:cstheme="minorHAnsi"/>
          <w:sz w:val="22"/>
        </w:rPr>
        <w:t>The state’s important priority is deinstitutionalization process for children living in large-scale resident institutions, including the children with disabilities.</w:t>
      </w:r>
    </w:p>
    <w:p w:rsidR="00FD217B" w:rsidRPr="00170177" w:rsidRDefault="00FD217B" w:rsidP="00FD217B">
      <w:pPr>
        <w:pStyle w:val="ListParagraph"/>
        <w:spacing w:after="240" w:line="240" w:lineRule="atLeast"/>
        <w:ind w:left="0"/>
        <w:contextualSpacing w:val="0"/>
        <w:jc w:val="both"/>
        <w:rPr>
          <w:rFonts w:asciiTheme="minorHAnsi" w:hAnsiTheme="minorHAnsi" w:cstheme="minorHAnsi"/>
          <w:sz w:val="22"/>
        </w:rPr>
      </w:pPr>
      <w:r w:rsidRPr="00170177">
        <w:rPr>
          <w:rFonts w:asciiTheme="minorHAnsi" w:hAnsiTheme="minorHAnsi" w:cstheme="minorHAnsi"/>
          <w:sz w:val="22"/>
        </w:rPr>
        <w:t xml:space="preserve">In order to ensure family type environment for the children deprived of parental care, Georgia implemented successful reforms in the Child Welfare system. The main priorities of the reform are closing large childcare facilities, reintegrating children in to their biological families and developing alternative services, such as foster care and small family-type homes. </w:t>
      </w:r>
    </w:p>
    <w:p w:rsidR="00FD217B" w:rsidRPr="00170177" w:rsidRDefault="00FD217B" w:rsidP="00FD217B">
      <w:pPr>
        <w:spacing w:line="240" w:lineRule="atLeast"/>
        <w:jc w:val="both"/>
        <w:rPr>
          <w:rStyle w:val="tlid-translation"/>
          <w:rFonts w:cstheme="minorHAnsi"/>
        </w:rPr>
      </w:pPr>
      <w:r w:rsidRPr="00170177">
        <w:rPr>
          <w:rStyle w:val="alt-edited"/>
          <w:rFonts w:cstheme="minorHAnsi"/>
        </w:rPr>
        <w:t>Children without parental care in the country are placed in the close to the family environment services, such as: foster care, small family-type homes.</w:t>
      </w:r>
      <w:r>
        <w:rPr>
          <w:rStyle w:val="alt-edited"/>
          <w:rFonts w:cstheme="minorHAnsi"/>
        </w:rPr>
        <w:t xml:space="preserve"> </w:t>
      </w:r>
      <w:r w:rsidRPr="00170177">
        <w:rPr>
          <w:rStyle w:val="alt-edited"/>
          <w:rFonts w:cstheme="minorHAnsi"/>
        </w:rPr>
        <w:t>The most preferred service of the alternative care is foster care service.</w:t>
      </w:r>
      <w:r w:rsidRPr="00170177">
        <w:rPr>
          <w:rStyle w:val="tlid-translation"/>
          <w:rFonts w:cstheme="minorHAnsi"/>
        </w:rPr>
        <w:t xml:space="preserve"> A minor will be placed in a small family-type home if the foster parent cannot be found.</w:t>
      </w:r>
    </w:p>
    <w:p w:rsidR="00FD217B" w:rsidRPr="00170177" w:rsidRDefault="00FD217B" w:rsidP="00FD217B">
      <w:pPr>
        <w:spacing w:line="240" w:lineRule="atLeast"/>
        <w:jc w:val="both"/>
        <w:rPr>
          <w:rStyle w:val="tlid-translation"/>
          <w:rFonts w:cstheme="minorHAnsi"/>
        </w:rPr>
      </w:pPr>
      <w:r w:rsidRPr="00170177">
        <w:rPr>
          <w:rStyle w:val="tlid-translation"/>
          <w:rFonts w:cstheme="minorHAnsi"/>
        </w:rPr>
        <w:t>Obviously, returning children from specialized institutions to biological families is a priority.</w:t>
      </w:r>
      <w:r>
        <w:rPr>
          <w:rStyle w:val="tlid-translation"/>
          <w:rFonts w:cstheme="minorHAnsi"/>
        </w:rPr>
        <w:t xml:space="preserve"> </w:t>
      </w:r>
      <w:r w:rsidRPr="00170177">
        <w:rPr>
          <w:rStyle w:val="tlid-translation"/>
          <w:rFonts w:cstheme="minorHAnsi"/>
        </w:rPr>
        <w:t>In this case, the family receives monthly assistance and social worker supervision of the child's condition continues.</w:t>
      </w:r>
      <w:r>
        <w:rPr>
          <w:rStyle w:val="tlid-translation"/>
          <w:rFonts w:cstheme="minorHAnsi"/>
        </w:rPr>
        <w:t xml:space="preserve"> </w:t>
      </w:r>
      <w:r w:rsidRPr="00170177">
        <w:rPr>
          <w:rStyle w:val="tlid-translation"/>
          <w:rFonts w:cstheme="minorHAnsi"/>
        </w:rPr>
        <w:t>It is important, that the Parliament of Georgia adopted the Law of Georgia “on Adoption and Foster Care”, which aims to promote the exercise of the child's right to be raised in the family environment and to take the best interests of the child into account when adopting and fostering.</w:t>
      </w:r>
      <w:r>
        <w:rPr>
          <w:rStyle w:val="tlid-translation"/>
          <w:rFonts w:cstheme="minorHAnsi"/>
        </w:rPr>
        <w:t xml:space="preserve"> </w:t>
      </w:r>
      <w:r w:rsidRPr="00170177">
        <w:rPr>
          <w:rStyle w:val="tlid-translation"/>
          <w:rFonts w:cstheme="minorHAnsi"/>
        </w:rPr>
        <w:t>The Government of Georgia determines the amounts of foster care during regular foster care, kinship foster care, emergency foster care, etc.</w:t>
      </w:r>
    </w:p>
    <w:p w:rsidR="00FD217B" w:rsidRPr="00170177" w:rsidRDefault="00FD217B" w:rsidP="00FD217B">
      <w:pPr>
        <w:spacing w:line="240" w:lineRule="atLeast"/>
        <w:jc w:val="both"/>
        <w:rPr>
          <w:rStyle w:val="tlid-translation"/>
          <w:rFonts w:cstheme="minorHAnsi"/>
          <w:b/>
        </w:rPr>
      </w:pPr>
      <w:r w:rsidRPr="00170177">
        <w:rPr>
          <w:rStyle w:val="tlid-translation"/>
          <w:rFonts w:cstheme="minorHAnsi"/>
        </w:rPr>
        <w:t xml:space="preserve">This law made it compulsory for retraining adoptive parents and foster care providers to make services more </w:t>
      </w:r>
      <w:r w:rsidRPr="00170177">
        <w:rPr>
          <w:rStyle w:val="alt-edited"/>
          <w:rFonts w:cstheme="minorHAnsi"/>
        </w:rPr>
        <w:t>qualified and child-oriented</w:t>
      </w:r>
      <w:r w:rsidRPr="00170177">
        <w:rPr>
          <w:rStyle w:val="tlid-translation"/>
          <w:rFonts w:cstheme="minorHAnsi"/>
        </w:rPr>
        <w:t>.</w:t>
      </w:r>
      <w:r>
        <w:rPr>
          <w:rStyle w:val="tlid-translation"/>
          <w:rFonts w:cstheme="minorHAnsi"/>
        </w:rPr>
        <w:t xml:space="preserve"> </w:t>
      </w:r>
      <w:r w:rsidRPr="00170177">
        <w:rPr>
          <w:rStyle w:val="tlid-translation"/>
          <w:rFonts w:cstheme="minorHAnsi"/>
        </w:rPr>
        <w:t>As of December 2019 there were 1556 minors in foster care.</w:t>
      </w:r>
    </w:p>
    <w:p w:rsidR="00FD217B" w:rsidRDefault="00FD217B" w:rsidP="00D30466">
      <w:pPr>
        <w:jc w:val="both"/>
      </w:pPr>
    </w:p>
    <w:p w:rsidR="0059246F" w:rsidRPr="00FD217B" w:rsidRDefault="0059246F" w:rsidP="00D30466">
      <w:pPr>
        <w:jc w:val="both"/>
        <w:rPr>
          <w:b/>
        </w:rPr>
      </w:pPr>
      <w:r w:rsidRPr="00FD217B">
        <w:rPr>
          <w:b/>
        </w:rPr>
        <w:t xml:space="preserve">17. We are determined to promote access by parents, families, legal guardians, caregivers and children themselves to a full range of information and services to promote child survival, development, protection and participation. </w:t>
      </w:r>
    </w:p>
    <w:p w:rsidR="00FD217B" w:rsidRPr="00170177" w:rsidRDefault="00FD217B" w:rsidP="00FD2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Fonts w:cstheme="minorHAnsi"/>
          <w:lang w:val="ka-GE"/>
        </w:rPr>
      </w:pPr>
      <w:r w:rsidRPr="00170177">
        <w:rPr>
          <w:rStyle w:val="tlid-translation"/>
          <w:rFonts w:cstheme="minorHAnsi"/>
        </w:rPr>
        <w:t>The State Program for Social Rehabilitation and Child Care Small Family</w:t>
      </w:r>
      <w:r w:rsidRPr="00170177">
        <w:rPr>
          <w:rStyle w:val="tlid-translation"/>
          <w:rFonts w:cstheme="minorHAnsi"/>
          <w:lang w:val="ka-GE"/>
        </w:rPr>
        <w:t>-</w:t>
      </w:r>
      <w:r w:rsidRPr="00170177">
        <w:rPr>
          <w:rStyle w:val="tlid-translation"/>
          <w:rFonts w:cstheme="minorHAnsi"/>
        </w:rPr>
        <w:t>type Homes subprogram provides, among other things, the opportunity to bring up the child as close as possible to the family environment, through periodic visits by social workers and appropriate supervision of the condition and development of the child.</w:t>
      </w:r>
      <w:r>
        <w:rPr>
          <w:rStyle w:val="tlid-translation"/>
          <w:rFonts w:cstheme="minorHAnsi"/>
        </w:rPr>
        <w:t xml:space="preserve"> </w:t>
      </w:r>
      <w:r w:rsidRPr="00170177">
        <w:rPr>
          <w:rStyle w:val="tlid-translation"/>
          <w:rFonts w:cstheme="minorHAnsi"/>
        </w:rPr>
        <w:t>Funding for small family</w:t>
      </w:r>
      <w:r w:rsidRPr="00170177">
        <w:rPr>
          <w:rStyle w:val="tlid-translation"/>
          <w:rFonts w:cstheme="minorHAnsi"/>
          <w:lang w:val="ka-GE"/>
        </w:rPr>
        <w:t>-</w:t>
      </w:r>
      <w:r w:rsidRPr="00170177">
        <w:rPr>
          <w:rStyle w:val="tlid-translation"/>
          <w:rFonts w:cstheme="minorHAnsi"/>
        </w:rPr>
        <w:t>type homes for children with disabilities amounts to GEL 30 per day and for children without disabilities - GEL 20 per day. As of December 2019, 305 beneficiaries were placed in small family-type homes.</w:t>
      </w:r>
    </w:p>
    <w:p w:rsidR="00FD217B" w:rsidRPr="00170177" w:rsidRDefault="00FD217B" w:rsidP="00FD2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Fonts w:cstheme="minorHAnsi"/>
          <w:lang w:val="ka-GE"/>
        </w:rPr>
      </w:pPr>
    </w:p>
    <w:p w:rsidR="00FD217B" w:rsidRDefault="00FD217B" w:rsidP="00FD2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Pr>
      </w:pPr>
      <w:r w:rsidRPr="00170177">
        <w:rPr>
          <w:rStyle w:val="tlid-translation"/>
        </w:rPr>
        <w:lastRenderedPageBreak/>
        <w:t>Children are removed from the family only in case of extreme need. Reintegration takes place after a social worker studies the biological family of the child and recommends them about this activity.</w:t>
      </w:r>
      <w:r>
        <w:rPr>
          <w:rStyle w:val="tlid-translation"/>
        </w:rPr>
        <w:t xml:space="preserve"> </w:t>
      </w:r>
      <w:r w:rsidRPr="00170177">
        <w:rPr>
          <w:rStyle w:val="tlid-translation"/>
        </w:rPr>
        <w:t>After the reintegration, social worker is regularly monitored (at least 1 visit per month).</w:t>
      </w:r>
      <w:r>
        <w:rPr>
          <w:rStyle w:val="tlid-translation"/>
        </w:rPr>
        <w:t>The Law of Georgia on Social Assistance and the Resolution N145 of the Government of Georgia of July 28, 2006 provide support to biological families that have withdrawn children from specialized institutions.</w:t>
      </w:r>
    </w:p>
    <w:p w:rsidR="00FD217B" w:rsidRPr="00170177" w:rsidRDefault="00FD217B" w:rsidP="00FD2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Pr>
      </w:pPr>
      <w:r>
        <w:rPr>
          <w:rStyle w:val="tlid-translation"/>
        </w:rPr>
        <w:t>Reintegration allowance for children with disabilities is GEL 160 per month and GEL 100 for children with disabilities.</w:t>
      </w:r>
    </w:p>
    <w:p w:rsidR="00FD217B" w:rsidRDefault="00FD217B" w:rsidP="00D30466">
      <w:pPr>
        <w:jc w:val="both"/>
      </w:pPr>
    </w:p>
    <w:p w:rsidR="0059246F" w:rsidRDefault="0059246F" w:rsidP="00D30466">
      <w:pPr>
        <w:jc w:val="both"/>
      </w:pPr>
      <w:r w:rsidRPr="00402BFA">
        <w:rPr>
          <w:b/>
        </w:rPr>
        <w:t>18. Chronic poverty remains the single biggest obstacle to meeting the needs, protecting and promoting the rights of children.</w:t>
      </w:r>
      <w:r>
        <w:t xml:space="preserve"> </w:t>
      </w:r>
    </w:p>
    <w:p w:rsidR="00B95197" w:rsidRPr="00421F68" w:rsidRDefault="00B95197" w:rsidP="00B95197">
      <w:pPr>
        <w:spacing w:line="240" w:lineRule="atLeast"/>
        <w:jc w:val="both"/>
        <w:rPr>
          <w:rStyle w:val="tlid-translation"/>
          <w:rFonts w:cstheme="minorHAnsi"/>
          <w:lang w:val="ka-GE"/>
        </w:rPr>
      </w:pPr>
      <w:r w:rsidRPr="00421F68">
        <w:rPr>
          <w:rStyle w:val="tlid-translation"/>
          <w:rFonts w:cstheme="minorHAnsi"/>
          <w:lang w:val="ka-GE"/>
        </w:rPr>
        <w:t xml:space="preserve">Various sub-programs of the State Program </w:t>
      </w:r>
      <w:r>
        <w:rPr>
          <w:rStyle w:val="tlid-translation"/>
          <w:rFonts w:cstheme="minorHAnsi"/>
        </w:rPr>
        <w:t xml:space="preserve">of Georgia </w:t>
      </w:r>
      <w:r w:rsidRPr="00421F68">
        <w:rPr>
          <w:rStyle w:val="tlid-translation"/>
          <w:rFonts w:cstheme="minorHAnsi"/>
          <w:lang w:val="ka-GE"/>
        </w:rPr>
        <w:t>for Social Rehabilitation and Child Care provide for family support activities aimed at strengthening and functioning of the family.</w:t>
      </w:r>
    </w:p>
    <w:p w:rsidR="00B95197" w:rsidRDefault="00B95197" w:rsidP="00B95197">
      <w:pPr>
        <w:spacing w:line="240" w:lineRule="atLeast"/>
        <w:jc w:val="both"/>
        <w:rPr>
          <w:rStyle w:val="tlid-translation"/>
          <w:rFonts w:cstheme="minorHAnsi"/>
        </w:rPr>
      </w:pPr>
      <w:r w:rsidRPr="00776A90">
        <w:rPr>
          <w:rStyle w:val="tlid-translation"/>
          <w:rFonts w:cstheme="minorHAnsi"/>
          <w:lang w:val="ka-GE"/>
        </w:rPr>
        <w:t xml:space="preserve">Measures aimed at providing financial support to vulnerable families are important. There is a </w:t>
      </w:r>
      <w:r w:rsidRPr="00776A90">
        <w:rPr>
          <w:rStyle w:val="tlid-translation"/>
          <w:rFonts w:cstheme="minorHAnsi"/>
        </w:rPr>
        <w:t xml:space="preserve">targeted </w:t>
      </w:r>
      <w:r w:rsidRPr="00776A90">
        <w:rPr>
          <w:rStyle w:val="tlid-translation"/>
          <w:rFonts w:cstheme="minorHAnsi"/>
          <w:lang w:val="ka-GE"/>
        </w:rPr>
        <w:t xml:space="preserve"> social assistance program in Georgia, which provides for the determination of the index of family welfare using a special methodology.</w:t>
      </w:r>
      <w:r w:rsidRPr="00776A90">
        <w:rPr>
          <w:rStyle w:val="tlid-translation"/>
          <w:rFonts w:cstheme="minorHAnsi"/>
        </w:rPr>
        <w:t xml:space="preserve"> In 2013-2015 this program was revised. The reform introduced a special cash supplement for children. In response to rising poverty rates, in 2019 the government </w:t>
      </w:r>
      <w:r>
        <w:rPr>
          <w:rStyle w:val="tlid-translation"/>
          <w:rFonts w:cstheme="minorHAnsi"/>
        </w:rPr>
        <w:t xml:space="preserve">of Georgia </w:t>
      </w:r>
      <w:r w:rsidRPr="00776A90">
        <w:rPr>
          <w:rStyle w:val="tlid-translation"/>
          <w:rFonts w:cstheme="minorHAnsi"/>
        </w:rPr>
        <w:t xml:space="preserve">increased the child </w:t>
      </w:r>
      <w:r>
        <w:rPr>
          <w:rStyle w:val="tlid-translation"/>
          <w:rFonts w:cstheme="minorHAnsi"/>
        </w:rPr>
        <w:t>benefit</w:t>
      </w:r>
      <w:r w:rsidRPr="00776A90">
        <w:rPr>
          <w:rStyle w:val="tlid-translation"/>
          <w:rFonts w:cstheme="minorHAnsi"/>
        </w:rPr>
        <w:t xml:space="preserve"> five times.</w:t>
      </w:r>
    </w:p>
    <w:p w:rsidR="00B95197" w:rsidRDefault="00B95197" w:rsidP="00B95197">
      <w:pPr>
        <w:spacing w:line="240" w:lineRule="atLeast"/>
        <w:jc w:val="both"/>
        <w:rPr>
          <w:rStyle w:val="tlid-translation"/>
          <w:rFonts w:cstheme="minorHAnsi"/>
        </w:rPr>
      </w:pPr>
      <w:r w:rsidRPr="00776A90">
        <w:rPr>
          <w:rStyle w:val="tlid-translation"/>
          <w:rFonts w:cstheme="minorHAnsi"/>
        </w:rPr>
        <w:t xml:space="preserve">2017 report </w:t>
      </w:r>
      <w:r>
        <w:rPr>
          <w:rStyle w:val="tlid-translation"/>
          <w:rFonts w:cstheme="minorHAnsi"/>
        </w:rPr>
        <w:t xml:space="preserve">of </w:t>
      </w:r>
      <w:r w:rsidRPr="00776A90">
        <w:rPr>
          <w:rStyle w:val="tlid-translation"/>
          <w:rFonts w:cstheme="minorHAnsi"/>
        </w:rPr>
        <w:t>the United Nations Children's Fund (</w:t>
      </w:r>
      <w:r>
        <w:rPr>
          <w:rStyle w:val="tlid-translation"/>
          <w:rFonts w:cstheme="minorHAnsi"/>
        </w:rPr>
        <w:t>UNICEF</w:t>
      </w:r>
      <w:r w:rsidRPr="00776A90">
        <w:rPr>
          <w:rStyle w:val="tlid-translation"/>
          <w:rFonts w:cstheme="minorHAnsi"/>
        </w:rPr>
        <w:t>) indicates that targeted social assistance programs and child benefits have a significant impact on child poverty.</w:t>
      </w:r>
      <w:r>
        <w:rPr>
          <w:rStyle w:val="tlid-translation"/>
          <w:rFonts w:cstheme="minorHAnsi"/>
        </w:rPr>
        <w:t xml:space="preserve"> </w:t>
      </w:r>
      <w:r w:rsidRPr="00776A90">
        <w:rPr>
          <w:rStyle w:val="tlid-translation"/>
          <w:rFonts w:cstheme="minorHAnsi"/>
        </w:rPr>
        <w:t xml:space="preserve">For example, excluding income </w:t>
      </w:r>
      <w:r>
        <w:rPr>
          <w:rStyle w:val="tlid-translation"/>
          <w:rFonts w:cstheme="minorHAnsi"/>
        </w:rPr>
        <w:t>of</w:t>
      </w:r>
      <w:r w:rsidRPr="00776A90">
        <w:rPr>
          <w:rStyle w:val="tlid-translation"/>
          <w:rFonts w:cstheme="minorHAnsi"/>
        </w:rPr>
        <w:t xml:space="preserve"> targeted social assistance </w:t>
      </w:r>
      <w:r>
        <w:rPr>
          <w:rStyle w:val="tlid-translation"/>
          <w:rFonts w:cstheme="minorHAnsi"/>
        </w:rPr>
        <w:t xml:space="preserve">from </w:t>
      </w:r>
      <w:r w:rsidRPr="00776A90">
        <w:rPr>
          <w:rStyle w:val="tlid-translation"/>
          <w:rFonts w:cstheme="minorHAnsi"/>
        </w:rPr>
        <w:t>household expenditure would raise the level of extreme poverty among children from 6.8% to 12.9%.</w:t>
      </w:r>
    </w:p>
    <w:p w:rsidR="00B95197" w:rsidRDefault="00B95197" w:rsidP="00B95197">
      <w:pPr>
        <w:spacing w:line="240" w:lineRule="atLeast"/>
        <w:jc w:val="both"/>
        <w:rPr>
          <w:rStyle w:val="tlid-translation"/>
          <w:rFonts w:ascii="Sylfaen" w:hAnsi="Sylfaen" w:cstheme="minorHAnsi"/>
          <w:lang w:val="ka-GE"/>
        </w:rPr>
      </w:pPr>
      <w:r w:rsidRPr="00776A90">
        <w:rPr>
          <w:rStyle w:val="tlid-translation"/>
          <w:rFonts w:cstheme="minorHAnsi"/>
        </w:rPr>
        <w:t xml:space="preserve">It should be noted that the Child Benefit from March 2019 will be issued in two different </w:t>
      </w:r>
      <w:r>
        <w:rPr>
          <w:rStyle w:val="tlid-translation"/>
          <w:rFonts w:cstheme="minorHAnsi"/>
        </w:rPr>
        <w:t>methods</w:t>
      </w:r>
      <w:r w:rsidRPr="00776A90">
        <w:rPr>
          <w:rStyle w:val="tlid-translation"/>
          <w:rFonts w:cstheme="minorHAnsi"/>
        </w:rPr>
        <w:t>.</w:t>
      </w:r>
      <w:r>
        <w:rPr>
          <w:rStyle w:val="tlid-translation"/>
          <w:rFonts w:cstheme="minorHAnsi"/>
        </w:rPr>
        <w:t xml:space="preserve"> In some </w:t>
      </w:r>
      <w:r w:rsidRPr="00776A90">
        <w:rPr>
          <w:rStyle w:val="tlid-translation"/>
          <w:rFonts w:cstheme="minorHAnsi"/>
        </w:rPr>
        <w:t xml:space="preserve">municipalities, </w:t>
      </w:r>
      <w:r>
        <w:rPr>
          <w:rStyle w:val="tlid-translation"/>
          <w:rFonts w:cstheme="minorHAnsi"/>
        </w:rPr>
        <w:t xml:space="preserve">from </w:t>
      </w:r>
      <w:r w:rsidRPr="00776A90">
        <w:rPr>
          <w:rStyle w:val="tlid-translation"/>
          <w:rFonts w:cstheme="minorHAnsi"/>
        </w:rPr>
        <w:t xml:space="preserve">50 GEL </w:t>
      </w:r>
      <w:r>
        <w:rPr>
          <w:rStyle w:val="tlid-translation"/>
          <w:rFonts w:cstheme="minorHAnsi"/>
        </w:rPr>
        <w:t xml:space="preserve">benefit – 30 GEL </w:t>
      </w:r>
      <w:r w:rsidRPr="00776A90">
        <w:rPr>
          <w:rStyle w:val="tlid-translation"/>
          <w:rFonts w:cstheme="minorHAnsi"/>
        </w:rPr>
        <w:t>will be given out in the form of a "Baby Nutrition Card" (with no cash</w:t>
      </w:r>
      <w:r>
        <w:rPr>
          <w:rStyle w:val="tlid-translation"/>
          <w:rFonts w:cstheme="minorHAnsi"/>
        </w:rPr>
        <w:t xml:space="preserve"> withdrawal) and 20 GEL in cash and in several</w:t>
      </w:r>
      <w:r w:rsidRPr="008A4891">
        <w:rPr>
          <w:rStyle w:val="tlid-translation"/>
          <w:rFonts w:cstheme="minorHAnsi"/>
        </w:rPr>
        <w:t xml:space="preserve"> municipalities, assistance is granted only in cash.</w:t>
      </w:r>
    </w:p>
    <w:p w:rsidR="00B95197" w:rsidRDefault="00B95197" w:rsidP="00B95197">
      <w:pPr>
        <w:spacing w:line="240" w:lineRule="atLeast"/>
        <w:jc w:val="both"/>
        <w:rPr>
          <w:rStyle w:val="tlid-translation"/>
          <w:rFonts w:cstheme="minorHAnsi"/>
        </w:rPr>
      </w:pPr>
      <w:r w:rsidRPr="0099773F">
        <w:rPr>
          <w:rStyle w:val="tlid-translation"/>
          <w:rFonts w:cstheme="minorHAnsi"/>
          <w:lang w:val="ka-GE"/>
        </w:rPr>
        <w:t xml:space="preserve">The United Nations Children's Fund will evaluate which methodology is most effective and in which case the child benefits the most to meet the needs of the child and only then determine how the future issuance will continue. </w:t>
      </w:r>
      <w:r w:rsidRPr="0099773F">
        <w:rPr>
          <w:rStyle w:val="tlid-translation"/>
          <w:rFonts w:cstheme="minorHAnsi"/>
        </w:rPr>
        <w:t>I</w:t>
      </w:r>
      <w:r w:rsidRPr="0099773F">
        <w:rPr>
          <w:rStyle w:val="tlid-translation"/>
          <w:rFonts w:cstheme="minorHAnsi"/>
          <w:lang w:val="ka-GE"/>
        </w:rPr>
        <w:t xml:space="preserve">n 2019, 140,000 </w:t>
      </w:r>
      <w:r w:rsidRPr="0099773F">
        <w:rPr>
          <w:rStyle w:val="tlid-translation"/>
          <w:rFonts w:cstheme="minorHAnsi"/>
        </w:rPr>
        <w:t>persons</w:t>
      </w:r>
      <w:r w:rsidRPr="0099773F">
        <w:rPr>
          <w:rStyle w:val="tlid-translation"/>
          <w:rFonts w:cstheme="minorHAnsi"/>
          <w:lang w:val="ka-GE"/>
        </w:rPr>
        <w:t xml:space="preserve"> under 16 received increased payments, including 83,000 </w:t>
      </w:r>
      <w:r>
        <w:rPr>
          <w:rStyle w:val="tlid-translation"/>
          <w:rFonts w:cstheme="minorHAnsi"/>
        </w:rPr>
        <w:t>benefited from</w:t>
      </w:r>
      <w:r w:rsidRPr="0099773F">
        <w:rPr>
          <w:rStyle w:val="tlid-translation"/>
          <w:rFonts w:cstheme="minorHAnsi"/>
          <w:lang w:val="ka-GE"/>
        </w:rPr>
        <w:t xml:space="preserve"> a "baby </w:t>
      </w:r>
      <w:r w:rsidRPr="0099773F">
        <w:rPr>
          <w:rStyle w:val="tlid-translation"/>
          <w:rFonts w:cstheme="minorHAnsi"/>
        </w:rPr>
        <w:t xml:space="preserve">nutrition </w:t>
      </w:r>
      <w:r w:rsidRPr="0099773F">
        <w:rPr>
          <w:rStyle w:val="tlid-translation"/>
          <w:rFonts w:cstheme="minorHAnsi"/>
          <w:lang w:val="ka-GE"/>
        </w:rPr>
        <w:t>card".</w:t>
      </w:r>
    </w:p>
    <w:p w:rsidR="00402BFA" w:rsidRDefault="00402BFA" w:rsidP="00D30466">
      <w:pPr>
        <w:jc w:val="both"/>
      </w:pPr>
    </w:p>
    <w:p w:rsidR="0037319D" w:rsidRPr="00B95197" w:rsidRDefault="007100EA" w:rsidP="00D30466">
      <w:pPr>
        <w:jc w:val="both"/>
        <w:rPr>
          <w:b/>
        </w:rPr>
      </w:pPr>
      <w:r w:rsidRPr="00B95197">
        <w:rPr>
          <w:b/>
        </w:rPr>
        <w:t>21. We will take all measures to ensure the full and equal enjoyment of all human rights and fundamental freedoms, including equal access to health, education and recreational services, by children with disabilities and children with special needs, to ensure the recognition of their dignity, to promote their self-reliance, and to facilitate their active participation in the community.</w:t>
      </w:r>
    </w:p>
    <w:p w:rsidR="00B95197" w:rsidRPr="00E0186F" w:rsidRDefault="00B95197" w:rsidP="00B95197">
      <w:pPr>
        <w:spacing w:line="240" w:lineRule="atLeast"/>
        <w:jc w:val="both"/>
        <w:rPr>
          <w:rStyle w:val="tlid-translation"/>
          <w:rFonts w:cstheme="minorHAnsi"/>
        </w:rPr>
      </w:pPr>
      <w:r w:rsidRPr="00E0186F">
        <w:rPr>
          <w:rStyle w:val="tlid-translation"/>
          <w:rFonts w:cstheme="minorHAnsi"/>
        </w:rPr>
        <w:t>In the country children without parental care, including children with disabilities, are placed in services close to the family environment: specialized foster care, small family homes that are family-friendly services and there is more opportunity for individualized care in these services. Alternative care services are foster care services. A minor is placed in a small family home if it is not possible to find a foster parent for the child.</w:t>
      </w:r>
    </w:p>
    <w:p w:rsidR="00B95197" w:rsidRPr="00E0186F" w:rsidRDefault="00B95197" w:rsidP="00B95197">
      <w:pPr>
        <w:spacing w:line="240" w:lineRule="atLeast"/>
        <w:jc w:val="both"/>
        <w:rPr>
          <w:rStyle w:val="tlid-translation"/>
          <w:rFonts w:cstheme="minorHAnsi"/>
        </w:rPr>
      </w:pPr>
      <w:r w:rsidRPr="00E0186F">
        <w:rPr>
          <w:rStyle w:val="tlid-translation"/>
          <w:rFonts w:cstheme="minorHAnsi"/>
        </w:rPr>
        <w:t>Obviously, returning children from specialized institutions to biological families is a priority. In this case, the family receives monthly assistance and social worker’s supervision of the child's condition continues.</w:t>
      </w:r>
    </w:p>
    <w:p w:rsidR="00F117BF" w:rsidRDefault="00B67A06" w:rsidP="00D30466">
      <w:pPr>
        <w:jc w:val="both"/>
        <w:rPr>
          <w:b/>
        </w:rPr>
      </w:pPr>
      <w:r w:rsidRPr="00B67A06">
        <w:rPr>
          <w:b/>
        </w:rPr>
        <w:t>B. Goals, strategies and actions</w:t>
      </w:r>
    </w:p>
    <w:p w:rsidR="00B67A06" w:rsidRDefault="00CF6FF5" w:rsidP="00D30466">
      <w:pPr>
        <w:jc w:val="both"/>
        <w:rPr>
          <w:b/>
        </w:rPr>
      </w:pPr>
      <w:r w:rsidRPr="00CF6FF5">
        <w:rPr>
          <w:b/>
        </w:rPr>
        <w:lastRenderedPageBreak/>
        <w:t>3. Protecting against abuse, exploitation and violence</w:t>
      </w:r>
    </w:p>
    <w:p w:rsidR="00AB6AB6" w:rsidRPr="00AB6AB6" w:rsidRDefault="00CF6FF5" w:rsidP="00D30466">
      <w:pPr>
        <w:jc w:val="both"/>
        <w:rPr>
          <w:b/>
        </w:rPr>
      </w:pPr>
      <w:r w:rsidRPr="00AB6AB6">
        <w:rPr>
          <w:b/>
        </w:rPr>
        <w:t xml:space="preserve">43. Children have the right to be protected from all forms of abuse, neglect, exploitation and violence. Societies must eliminate all forms of violence against children. </w:t>
      </w:r>
    </w:p>
    <w:p w:rsidR="00AB6AB6" w:rsidRPr="00536E0F" w:rsidRDefault="00AB6AB6" w:rsidP="00AB6A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theme="minorHAnsi"/>
          <w:b/>
          <w:u w:val="single"/>
        </w:rPr>
      </w:pPr>
      <w:r>
        <w:t xml:space="preserve">LEPL - Agency of State Care and assistance for the (Statutory) Victims of Human Trafficking (herein after: state care agency) </w:t>
      </w:r>
      <w:r w:rsidRPr="00536E0F">
        <w:rPr>
          <w:rFonts w:cstheme="minorHAnsi"/>
        </w:rPr>
        <w:t xml:space="preserve">provides the victim and/or statutory victim and/or alleged victim of human trafficking and/or domestic violence and/or violence against women and/or sexual abuse with the following services within </w:t>
      </w:r>
      <w:r w:rsidRPr="00536E0F">
        <w:rPr>
          <w:rFonts w:cstheme="minorHAnsi"/>
          <w:b/>
          <w:u w:val="single"/>
        </w:rPr>
        <w:t>the Shelters</w:t>
      </w:r>
      <w:r w:rsidRPr="00536E0F">
        <w:rPr>
          <w:rFonts w:cstheme="minorHAnsi"/>
        </w:rPr>
        <w:t xml:space="preserve"> and </w:t>
      </w:r>
      <w:r w:rsidRPr="00536E0F">
        <w:rPr>
          <w:rFonts w:cstheme="minorHAnsi"/>
          <w:b/>
          <w:u w:val="single"/>
        </w:rPr>
        <w:t>the Crisis Centers:</w:t>
      </w:r>
    </w:p>
    <w:p w:rsidR="00AB6AB6" w:rsidRPr="00536E0F" w:rsidRDefault="00AB6AB6" w:rsidP="00AB6A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theme="minorHAnsi"/>
        </w:rPr>
      </w:pP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Providing psychological-social assistance/rehabilitation;</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Organizing/receiving medical service;</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Providing Legal assistance (</w:t>
      </w:r>
      <w:r w:rsidRPr="00BC1492">
        <w:rPr>
          <w:rFonts w:asciiTheme="minorHAnsi" w:eastAsia="Times New Roman" w:hAnsiTheme="minorHAnsi" w:cstheme="minorHAnsi"/>
          <w:sz w:val="22"/>
          <w:lang w:val="ka-GE"/>
        </w:rPr>
        <w:t>including legal representation in court</w:t>
      </w:r>
      <w:r w:rsidRPr="00BC1492">
        <w:rPr>
          <w:rFonts w:asciiTheme="minorHAnsi" w:eastAsia="Times New Roman" w:hAnsiTheme="minorHAnsi" w:cstheme="minorHAnsi"/>
          <w:sz w:val="22"/>
        </w:rPr>
        <w:t xml:space="preserve"> and in law enforcement agencies);</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Translator service, if necessary;</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Promoting reintegration in a family and society and other services;</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Daily accommodation</w:t>
      </w:r>
      <w:r>
        <w:rPr>
          <w:rFonts w:asciiTheme="minorHAnsi" w:eastAsia="Times New Roman" w:hAnsiTheme="minorHAnsi" w:cstheme="minorHAnsi"/>
          <w:sz w:val="22"/>
        </w:rPr>
        <w:t>.</w:t>
      </w:r>
    </w:p>
    <w:p w:rsidR="00AB6AB6" w:rsidRPr="00536E0F" w:rsidRDefault="00AB6AB6" w:rsidP="00AB6AB6">
      <w:pPr>
        <w:spacing w:after="0" w:line="240" w:lineRule="atLeast"/>
        <w:jc w:val="both"/>
        <w:rPr>
          <w:rFonts w:cstheme="minorHAnsi"/>
        </w:rPr>
      </w:pPr>
      <w:r w:rsidRPr="00536E0F">
        <w:rPr>
          <w:rFonts w:cstheme="minorHAnsi"/>
        </w:rPr>
        <w:t xml:space="preserve">One of the aims of the State </w:t>
      </w:r>
      <w:r>
        <w:rPr>
          <w:rFonts w:cstheme="minorHAnsi"/>
        </w:rPr>
        <w:t xml:space="preserve">care agency </w:t>
      </w:r>
      <w:r w:rsidRPr="00536E0F">
        <w:rPr>
          <w:rFonts w:cstheme="minorHAnsi"/>
        </w:rPr>
        <w:t>includes:</w:t>
      </w:r>
    </w:p>
    <w:p w:rsidR="00AB6AB6" w:rsidRPr="00536E0F" w:rsidRDefault="00AB6AB6" w:rsidP="00AB6AB6">
      <w:pPr>
        <w:numPr>
          <w:ilvl w:val="0"/>
          <w:numId w:val="2"/>
        </w:numPr>
        <w:spacing w:after="0" w:line="240" w:lineRule="atLeast"/>
        <w:ind w:left="567" w:hanging="141"/>
        <w:jc w:val="both"/>
        <w:rPr>
          <w:rFonts w:cstheme="minorHAnsi"/>
        </w:rPr>
      </w:pPr>
      <w:r w:rsidRPr="00536E0F">
        <w:rPr>
          <w:rFonts w:cstheme="minorHAnsi"/>
        </w:rPr>
        <w:t>Protection, assistance and rehabilitation of the victims/statutory victims/alleged victims of human trafficking and/or domestic violence and/or violence against women and/or sexual abuse.</w:t>
      </w:r>
    </w:p>
    <w:p w:rsidR="00AB6AB6" w:rsidRPr="00536E0F" w:rsidRDefault="00AB6AB6" w:rsidP="00AB6AB6">
      <w:pPr>
        <w:spacing w:line="240" w:lineRule="atLeast"/>
        <w:rPr>
          <w:rFonts w:cstheme="minorHAnsi"/>
        </w:rPr>
      </w:pPr>
      <w:r w:rsidRPr="00536E0F">
        <w:rPr>
          <w:rFonts w:eastAsia="Times New Roman" w:cstheme="minorHAnsi"/>
        </w:rPr>
        <w:t>Compensation in the amount 1.</w:t>
      </w:r>
      <w:r w:rsidRPr="00536E0F">
        <w:rPr>
          <w:rFonts w:cstheme="minorHAnsi"/>
        </w:rPr>
        <w:t>000 (one thousand) GEL in case of trafficking.</w:t>
      </w:r>
    </w:p>
    <w:p w:rsidR="00AB6AB6" w:rsidRPr="00536E0F" w:rsidRDefault="00AB6AB6" w:rsidP="00AB6AB6">
      <w:pPr>
        <w:autoSpaceDE w:val="0"/>
        <w:autoSpaceDN w:val="0"/>
        <w:adjustRightInd w:val="0"/>
        <w:spacing w:after="0" w:line="240" w:lineRule="atLeast"/>
        <w:jc w:val="both"/>
        <w:rPr>
          <w:rFonts w:cstheme="minorHAnsi"/>
        </w:rPr>
      </w:pPr>
      <w:r w:rsidRPr="00536E0F">
        <w:rPr>
          <w:rFonts w:cstheme="minorHAnsi"/>
        </w:rPr>
        <w:t xml:space="preserve">In order to expand services for victims of THB (legal, medical and psychological assistance, compensation) in 2018 and 2019, 2 additional crisis centers in </w:t>
      </w:r>
      <w:proofErr w:type="spellStart"/>
      <w:r w:rsidRPr="00536E0F">
        <w:rPr>
          <w:rFonts w:cstheme="minorHAnsi"/>
        </w:rPr>
        <w:t>Marneuli</w:t>
      </w:r>
      <w:proofErr w:type="spellEnd"/>
      <w:r w:rsidRPr="00536E0F">
        <w:rPr>
          <w:rFonts w:cstheme="minorHAnsi"/>
        </w:rPr>
        <w:t xml:space="preserve"> and </w:t>
      </w:r>
      <w:proofErr w:type="spellStart"/>
      <w:r w:rsidRPr="00536E0F">
        <w:rPr>
          <w:rFonts w:cstheme="minorHAnsi"/>
        </w:rPr>
        <w:t>Ozurgeti</w:t>
      </w:r>
      <w:proofErr w:type="spellEnd"/>
      <w:r w:rsidRPr="00536E0F">
        <w:rPr>
          <w:rFonts w:cstheme="minorHAnsi"/>
        </w:rPr>
        <w:t xml:space="preserve"> were established under the State Fund for Protection and Assistance of THB victims. The Crisis Centers provide with full package of services, including legal aid, medical assistance, etc. to THB victims/alleged THB victims (before having the official THB status) and the depended persons. Currently, overall 5 Crisis Centers operate throughout the country (Tbilisi, </w:t>
      </w:r>
      <w:proofErr w:type="spellStart"/>
      <w:r w:rsidRPr="00536E0F">
        <w:rPr>
          <w:rFonts w:cstheme="minorHAnsi"/>
        </w:rPr>
        <w:t>Marneuli</w:t>
      </w:r>
      <w:proofErr w:type="spellEnd"/>
      <w:r w:rsidRPr="00536E0F">
        <w:rPr>
          <w:rFonts w:cstheme="minorHAnsi"/>
        </w:rPr>
        <w:t xml:space="preserve">, </w:t>
      </w:r>
      <w:proofErr w:type="spellStart"/>
      <w:r w:rsidRPr="00536E0F">
        <w:rPr>
          <w:rFonts w:cstheme="minorHAnsi"/>
        </w:rPr>
        <w:t>Ozurgeti</w:t>
      </w:r>
      <w:proofErr w:type="spellEnd"/>
      <w:r w:rsidRPr="00536E0F">
        <w:rPr>
          <w:rFonts w:cstheme="minorHAnsi"/>
        </w:rPr>
        <w:t>, Gori and Kutaisi).</w:t>
      </w:r>
    </w:p>
    <w:p w:rsidR="00AB6AB6" w:rsidRPr="00536E0F" w:rsidRDefault="00AB6AB6" w:rsidP="00AB6AB6">
      <w:pPr>
        <w:autoSpaceDE w:val="0"/>
        <w:autoSpaceDN w:val="0"/>
        <w:adjustRightInd w:val="0"/>
        <w:spacing w:after="0" w:line="240" w:lineRule="atLeast"/>
        <w:rPr>
          <w:rFonts w:cstheme="minorHAnsi"/>
        </w:rPr>
      </w:pPr>
    </w:p>
    <w:p w:rsidR="00AB6AB6" w:rsidRPr="00536E0F" w:rsidRDefault="00AB6AB6" w:rsidP="00AB6AB6">
      <w:pPr>
        <w:spacing w:line="240" w:lineRule="atLeast"/>
        <w:jc w:val="both"/>
        <w:rPr>
          <w:rFonts w:cstheme="minorHAnsi"/>
        </w:rPr>
      </w:pPr>
      <w:r w:rsidRPr="00536E0F">
        <w:rPr>
          <w:rFonts w:cstheme="minorHAnsi"/>
        </w:rPr>
        <w:t xml:space="preserve">The state </w:t>
      </w:r>
      <w:r>
        <w:rPr>
          <w:rFonts w:cstheme="minorHAnsi"/>
        </w:rPr>
        <w:t>care agency</w:t>
      </w:r>
      <w:r w:rsidRPr="00536E0F">
        <w:rPr>
          <w:rFonts w:cstheme="minorHAnsi"/>
        </w:rPr>
        <w:t xml:space="preserve"> developed the Guidelines for Social Work and Psychological Rehabilitation/Assistance of beneficiaries of the structural units and their integration into internal regulations and plans for rehabilitation and reintegration (case management). The guidelines provide practical guides for rehabilitation of victims including children and people with disabilities. Regular trainings and study courses of the staff ensure qualified case management and focusing on the child`s best interests. In 2019 special training-sessions were provided to phycologists and social workers of the State Fund for institutionalization of guidelines. </w:t>
      </w:r>
    </w:p>
    <w:p w:rsidR="00AB6AB6" w:rsidRPr="00536E0F" w:rsidRDefault="00AB6AB6" w:rsidP="00AB6AB6">
      <w:pPr>
        <w:shd w:val="clear" w:color="auto" w:fill="FFFFFF"/>
        <w:spacing w:after="0" w:line="240" w:lineRule="atLeast"/>
        <w:ind w:left="15" w:right="150"/>
        <w:jc w:val="both"/>
        <w:textAlignment w:val="baseline"/>
        <w:rPr>
          <w:rFonts w:eastAsia="Times New Roman" w:cstheme="minorHAnsi"/>
          <w:b/>
          <w:color w:val="000000"/>
        </w:rPr>
      </w:pPr>
      <w:r w:rsidRPr="00536E0F">
        <w:rPr>
          <w:rFonts w:eastAsia="Times New Roman" w:cstheme="minorHAnsi"/>
          <w:b/>
          <w:color w:val="000000"/>
        </w:rPr>
        <w:t>Hotline Service</w:t>
      </w:r>
    </w:p>
    <w:p w:rsidR="00AB6AB6" w:rsidRPr="00536E0F" w:rsidRDefault="00AB6AB6" w:rsidP="00AB6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cstheme="minorHAnsi"/>
        </w:rPr>
      </w:pPr>
    </w:p>
    <w:p w:rsidR="00AB6AB6" w:rsidRPr="00536E0F" w:rsidRDefault="00AB6AB6" w:rsidP="00AB6AB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000000"/>
        </w:rPr>
      </w:pPr>
      <w:r w:rsidRPr="00536E0F">
        <w:rPr>
          <w:rFonts w:cstheme="minorHAnsi"/>
        </w:rPr>
        <w:t xml:space="preserve">A 24-hour hotline for the victims of violence is functioning at the State </w:t>
      </w:r>
      <w:r>
        <w:rPr>
          <w:rFonts w:cstheme="minorHAnsi"/>
        </w:rPr>
        <w:t>care agency</w:t>
      </w:r>
      <w:r w:rsidRPr="00536E0F">
        <w:rPr>
          <w:rFonts w:cstheme="minorHAnsi"/>
        </w:rPr>
        <w:t xml:space="preserve">. Anyone can call on the hotline: </w:t>
      </w:r>
      <w:r w:rsidRPr="00536E0F">
        <w:rPr>
          <w:rFonts w:cstheme="minorHAnsi"/>
          <w:b/>
          <w:lang w:val="ka-GE"/>
        </w:rPr>
        <w:t>116 006</w:t>
      </w:r>
      <w:r w:rsidRPr="00536E0F">
        <w:rPr>
          <w:rFonts w:cstheme="minorHAnsi"/>
        </w:rPr>
        <w:t xml:space="preserve"> and get professional consultations from qualified operators and information about the services of the State Fund. </w:t>
      </w:r>
      <w:r w:rsidRPr="00536E0F">
        <w:rPr>
          <w:rFonts w:eastAsia="Times New Roman" w:cstheme="minorHAnsi"/>
          <w:color w:val="000000"/>
        </w:rPr>
        <w:t xml:space="preserve">Since 2017, the consultations of the State </w:t>
      </w:r>
      <w:r>
        <w:rPr>
          <w:rFonts w:eastAsia="Times New Roman" w:cstheme="minorHAnsi"/>
          <w:color w:val="000000"/>
        </w:rPr>
        <w:t>care agency</w:t>
      </w:r>
      <w:r w:rsidRPr="00536E0F">
        <w:rPr>
          <w:rFonts w:eastAsia="Times New Roman" w:cstheme="minorHAnsi"/>
          <w:color w:val="000000"/>
        </w:rPr>
        <w:t xml:space="preserve">`s hotline on the issues of domestic violence, violence against women, human trafficking, sexual violence have been available </w:t>
      </w:r>
      <w:r w:rsidRPr="00536E0F">
        <w:rPr>
          <w:rFonts w:eastAsia="Times New Roman" w:cstheme="minorHAnsi"/>
          <w:b/>
          <w:color w:val="000000"/>
          <w:u w:val="single"/>
        </w:rPr>
        <w:t>in 8 languages</w:t>
      </w:r>
      <w:r w:rsidRPr="00536E0F">
        <w:rPr>
          <w:rFonts w:eastAsia="Times New Roman" w:cstheme="minorHAnsi"/>
          <w:color w:val="000000"/>
        </w:rPr>
        <w:t xml:space="preserve">: in Georgian as well as in English, Russian, Azerbaijani, Turkish, Armenian, Arabic and Persian languages. </w:t>
      </w:r>
      <w:r w:rsidRPr="00536E0F">
        <w:rPr>
          <w:rFonts w:cstheme="minorHAnsi"/>
        </w:rPr>
        <w:t>The service is free and anonymous.</w:t>
      </w:r>
    </w:p>
    <w:p w:rsidR="00AB6AB6" w:rsidRPr="00536E0F" w:rsidRDefault="00AB6AB6" w:rsidP="00AB6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000000"/>
        </w:rPr>
      </w:pPr>
    </w:p>
    <w:p w:rsidR="00AB6AB6" w:rsidRPr="00536E0F" w:rsidRDefault="00AB6AB6" w:rsidP="00AB6AB6">
      <w:pPr>
        <w:spacing w:line="240" w:lineRule="atLeast"/>
        <w:jc w:val="both"/>
        <w:rPr>
          <w:rFonts w:eastAsia="Merriweather" w:cstheme="minorHAnsi"/>
        </w:rPr>
      </w:pPr>
      <w:r w:rsidRPr="00536E0F">
        <w:rPr>
          <w:rFonts w:eastAsia="Merriweather" w:cstheme="minorHAnsi"/>
        </w:rPr>
        <w:t xml:space="preserve">Moreover, the services of the State </w:t>
      </w:r>
      <w:r>
        <w:rPr>
          <w:rFonts w:eastAsia="Merriweather" w:cstheme="minorHAnsi"/>
        </w:rPr>
        <w:t>care agency</w:t>
      </w:r>
      <w:r w:rsidRPr="00536E0F">
        <w:rPr>
          <w:rFonts w:eastAsia="Merriweather" w:cstheme="minorHAnsi"/>
        </w:rPr>
        <w:t xml:space="preserve"> are available regardless of the race, skin color, language, sex, religion, political or other opinions, national, ethnic, and social affiliation, origin, property or social status, place of residence. The Georgian legislation prohibits any kind of discrimination in public and private spheres. The internal regulations of the State </w:t>
      </w:r>
      <w:r>
        <w:rPr>
          <w:rFonts w:eastAsia="Merriweather" w:cstheme="minorHAnsi"/>
        </w:rPr>
        <w:t>care agency</w:t>
      </w:r>
      <w:r w:rsidRPr="00536E0F">
        <w:rPr>
          <w:rFonts w:eastAsia="Merriweather" w:cstheme="minorHAnsi"/>
        </w:rPr>
        <w:t xml:space="preserve"> are in accordance with the Georgian legislation. </w:t>
      </w:r>
    </w:p>
    <w:p w:rsidR="00D57CA2" w:rsidRDefault="00BA09CA" w:rsidP="00D30466">
      <w:pPr>
        <w:jc w:val="both"/>
        <w:rPr>
          <w:b/>
        </w:rPr>
      </w:pPr>
      <w:r w:rsidRPr="00BA09CA">
        <w:rPr>
          <w:b/>
        </w:rPr>
        <w:lastRenderedPageBreak/>
        <w:t>Protection from armed conflict</w:t>
      </w:r>
    </w:p>
    <w:p w:rsidR="00BA09CA" w:rsidRDefault="00BA09CA" w:rsidP="00D30466">
      <w:pPr>
        <w:jc w:val="both"/>
      </w:pPr>
      <w:r>
        <w:t>20. Strengthen the protection of children affected by armed conflict and adopt effective measures for the protection of children under foreign occupation.</w:t>
      </w:r>
      <w:r w:rsidR="00DF34F4">
        <w:t xml:space="preserve"> </w:t>
      </w:r>
      <w:r>
        <w:t xml:space="preserve">28. Develop and </w:t>
      </w:r>
      <w:r w:rsidR="00AB6AB6">
        <w:t>implement policies and program</w:t>
      </w:r>
      <w:r>
        <w:t xml:space="preserve">s, with necessary international cooperation, for the protection, care and well-being of refugee children and children seeking asylum and for the provision of basic social services, including access to education, in addition to health care and food. </w:t>
      </w:r>
      <w:r w:rsidR="00AB6AB6">
        <w:t xml:space="preserve">29. Give priority to programs </w:t>
      </w:r>
      <w:r>
        <w:t>for family tracing and reunification, and continue to monitor the care arrangements for unaccompanied and/or separated refugee and internally displaced children.</w:t>
      </w:r>
    </w:p>
    <w:p w:rsidR="00BA7241" w:rsidRDefault="00BA7241" w:rsidP="00BA7241">
      <w:pPr>
        <w:spacing w:line="240" w:lineRule="atLeast"/>
        <w:jc w:val="both"/>
      </w:pPr>
      <w:r w:rsidRPr="0065437E">
        <w:t>In recent years significant measures have been undertaken by Georgia at the policymaking and institutional levels to ensure coordinated state action for the purposes of the effective enjoyment of human rights.</w:t>
      </w:r>
    </w:p>
    <w:p w:rsidR="00BA7241" w:rsidRPr="0065437E" w:rsidRDefault="00BA7241" w:rsidP="00BA7241">
      <w:pPr>
        <w:spacing w:line="240" w:lineRule="atLeast"/>
        <w:jc w:val="both"/>
      </w:pPr>
      <w:r w:rsidRPr="0065437E">
        <w:t>On 30</w:t>
      </w:r>
      <w:r w:rsidRPr="002D1329">
        <w:rPr>
          <w:vertAlign w:val="superscript"/>
        </w:rPr>
        <w:t>th</w:t>
      </w:r>
      <w:r w:rsidRPr="0065437E">
        <w:t xml:space="preserve">April </w:t>
      </w:r>
      <w:r>
        <w:t xml:space="preserve">of </w:t>
      </w:r>
      <w:r w:rsidRPr="0065437E">
        <w:t xml:space="preserve">2014, the Parliament of Georgia adopted the National Strategy on Human Rights for 2014-2020. The main goal of the Strategy is to develop a comprehensive approach to ensure the implementation of the obligations stemming from international human rights instruments in everyday life with a view to building an inter-agency, multi-sector, unified, and consistent policy and, accordingly, to implement good governance. The 13th strategic objective of the document focuses on child rights, especially on improving existing protection and assistance mechanisms, </w:t>
      </w:r>
      <w:r>
        <w:t>developing</w:t>
      </w:r>
      <w:r w:rsidRPr="0065437E">
        <w:t xml:space="preserve"> social services, reducing child poverty and mortality rates, and guaranteeing the provision of high standards of education. </w:t>
      </w:r>
    </w:p>
    <w:p w:rsidR="00BA7241" w:rsidRPr="00992F9E" w:rsidRDefault="00BA7241" w:rsidP="00BA7241">
      <w:pPr>
        <w:spacing w:line="240" w:lineRule="atLeast"/>
        <w:jc w:val="both"/>
        <w:rPr>
          <w:rFonts w:cstheme="minorHAnsi"/>
        </w:rPr>
      </w:pPr>
      <w:r w:rsidRPr="0065437E">
        <w:t>In order to implement the Strategy, after an inclusive and open drafting process, on 9</w:t>
      </w:r>
      <w:r w:rsidRPr="002D1329">
        <w:rPr>
          <w:vertAlign w:val="superscript"/>
        </w:rPr>
        <w:t>th</w:t>
      </w:r>
      <w:r w:rsidRPr="0065437E">
        <w:t xml:space="preserve">July </w:t>
      </w:r>
      <w:r>
        <w:t xml:space="preserve">of </w:t>
      </w:r>
      <w:r w:rsidRPr="0065437E">
        <w:t>2014, the Government of Georgia adopted Governmental Action Plan on Human rights for 2014-2015.On 13</w:t>
      </w:r>
      <w:r w:rsidRPr="002D1329">
        <w:rPr>
          <w:vertAlign w:val="superscript"/>
        </w:rPr>
        <w:t>th</w:t>
      </w:r>
      <w:r w:rsidRPr="0065437E">
        <w:t xml:space="preserve">June </w:t>
      </w:r>
      <w:r>
        <w:t xml:space="preserve">of </w:t>
      </w:r>
      <w:r w:rsidRPr="0065437E">
        <w:t>2016, the Government approved a new action plan for 2016-2017, reflecting new commitments for protecting child rights. Namely, Human Rights Action Plan for 2016-2017 includes chapter on the protection of the child rights: strengthening the system of protection and assistance for children; improvement of services for vulnerable children; eradication of child poverty.</w:t>
      </w:r>
    </w:p>
    <w:p w:rsidR="00BA7241" w:rsidRPr="00992F9E" w:rsidRDefault="00BA7241" w:rsidP="00B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Fonts w:cstheme="minorHAnsi"/>
        </w:rPr>
      </w:pPr>
      <w:r w:rsidRPr="00992F9E">
        <w:rPr>
          <w:rStyle w:val="tlid-translation"/>
          <w:rFonts w:cstheme="minorHAnsi"/>
          <w:lang w:val="ka-GE"/>
        </w:rPr>
        <w:t xml:space="preserve">The Governmental Action Plan for Human Rights (for 2018-2020) was approved by the Government of Georgia Resolution N182 of April 17, 2018. This Action Plan </w:t>
      </w:r>
      <w:r w:rsidRPr="00992F9E">
        <w:rPr>
          <w:rStyle w:val="tlid-translation"/>
          <w:rFonts w:cstheme="minorHAnsi"/>
        </w:rPr>
        <w:t>includes</w:t>
      </w:r>
      <w:r w:rsidRPr="00992F9E">
        <w:rPr>
          <w:rStyle w:val="tlid-translation"/>
          <w:rFonts w:cstheme="minorHAnsi"/>
          <w:lang w:val="ka-GE"/>
        </w:rPr>
        <w:t xml:space="preserve"> the issues of protection of the rights of children (Chapter 16), victims of trafficking and conflict victims (Chapter 20), as well as the protection of human rights </w:t>
      </w:r>
      <w:r w:rsidRPr="00992F9E">
        <w:rPr>
          <w:rStyle w:val="tlid-translation"/>
          <w:rFonts w:cstheme="minorHAnsi"/>
        </w:rPr>
        <w:t xml:space="preserve">of the people living </w:t>
      </w:r>
      <w:r w:rsidRPr="00992F9E">
        <w:rPr>
          <w:rStyle w:val="tlid-translation"/>
          <w:rFonts w:cstheme="minorHAnsi"/>
          <w:lang w:val="ka-GE"/>
        </w:rPr>
        <w:t>in the occupied territories and adjacent territories (Chapter 24).</w:t>
      </w:r>
    </w:p>
    <w:p w:rsidR="00BA7241" w:rsidRDefault="00BA7241" w:rsidP="00BA7241">
      <w:pPr>
        <w:pStyle w:val="NoSpacing"/>
        <w:spacing w:before="120" w:line="240" w:lineRule="atLeast"/>
        <w:jc w:val="both"/>
        <w:rPr>
          <w:rStyle w:val="tlid-translation"/>
        </w:rPr>
      </w:pPr>
      <w:r w:rsidRPr="0026516C">
        <w:rPr>
          <w:rStyle w:val="tlid-translation"/>
          <w:rFonts w:cstheme="minorHAnsi"/>
        </w:rPr>
        <w:t xml:space="preserve">The "State program for Social Rehabilitation and Child care" is approved by the Decree of the Government of Georgia annually. The Ministry of Internally Displaced Persons from Occupied Territories, Labour, Health and Social Affairs of Georgia </w:t>
      </w:r>
      <w:r w:rsidRPr="0026516C">
        <w:rPr>
          <w:rStyle w:val="tlid-translation"/>
        </w:rPr>
        <w:t xml:space="preserve">implements the state program “on social rehabilitation and child care”. The Goal of the program is social integration and improvement of conditions of persons with disabilities (including, children), elderly and children </w:t>
      </w:r>
      <w:r>
        <w:rPr>
          <w:rStyle w:val="tlid-translation"/>
        </w:rPr>
        <w:t>lacking parental care</w:t>
      </w:r>
      <w:r w:rsidRPr="0026516C">
        <w:rPr>
          <w:rStyle w:val="tlid-translation"/>
        </w:rPr>
        <w:t xml:space="preserve">, socially vulnerable and </w:t>
      </w:r>
      <w:r>
        <w:rPr>
          <w:rStyle w:val="tlid-translation"/>
        </w:rPr>
        <w:t>“</w:t>
      </w:r>
      <w:r w:rsidRPr="0026516C">
        <w:rPr>
          <w:rStyle w:val="tlid-translation"/>
        </w:rPr>
        <w:t>homeless children</w:t>
      </w:r>
      <w:r>
        <w:rPr>
          <w:rStyle w:val="tlid-translation"/>
        </w:rPr>
        <w:t>” (children in street situations)</w:t>
      </w:r>
      <w:r w:rsidRPr="0026516C">
        <w:rPr>
          <w:rStyle w:val="tlid-translation"/>
        </w:rPr>
        <w:t xml:space="preserve">. </w:t>
      </w:r>
    </w:p>
    <w:p w:rsidR="00BA7241" w:rsidRPr="00F1239B" w:rsidRDefault="00BA7241" w:rsidP="00BA7241">
      <w:pPr>
        <w:spacing w:before="100" w:beforeAutospacing="1" w:after="100" w:afterAutospacing="1" w:line="240" w:lineRule="atLeast"/>
        <w:jc w:val="both"/>
        <w:rPr>
          <w:rFonts w:cstheme="minorHAnsi"/>
        </w:rPr>
      </w:pPr>
      <w:r w:rsidRPr="00F1239B">
        <w:rPr>
          <w:rFonts w:cstheme="minorHAnsi"/>
        </w:rPr>
        <w:t>Legal framework of Georgia with regard to the protection of the rights of the child in humanitarian situations is based on: Convention on the Status of Refugees and UN Convention on the Rights of the Child.</w:t>
      </w:r>
    </w:p>
    <w:p w:rsidR="00BA7241" w:rsidRPr="00F1239B" w:rsidRDefault="00BA7241" w:rsidP="00BA7241">
      <w:pPr>
        <w:spacing w:before="100" w:beforeAutospacing="1" w:after="100" w:afterAutospacing="1" w:line="240" w:lineRule="atLeast"/>
        <w:jc w:val="both"/>
        <w:rPr>
          <w:rFonts w:cstheme="minorHAnsi"/>
        </w:rPr>
      </w:pPr>
      <w:proofErr w:type="gramStart"/>
      <w:r w:rsidRPr="00F1239B">
        <w:rPr>
          <w:rFonts w:cstheme="minorHAnsi"/>
        </w:rPr>
        <w:t>According to the Second paragraph of article 25</w:t>
      </w:r>
      <w:r w:rsidRPr="00F1239B">
        <w:rPr>
          <w:rFonts w:cstheme="minorHAnsi"/>
          <w:vertAlign w:val="superscript"/>
        </w:rPr>
        <w:t>th</w:t>
      </w:r>
      <w:r w:rsidRPr="00F1239B">
        <w:rPr>
          <w:rFonts w:cstheme="minorHAnsi"/>
        </w:rPr>
        <w:t xml:space="preserve"> of the Law on International Protection: “as for unaccompanied minors their accommodation shall be done taking into consideration the best interests of the child.”</w:t>
      </w:r>
      <w:proofErr w:type="gramEnd"/>
    </w:p>
    <w:p w:rsidR="00BA7241" w:rsidRPr="00FE4FE3" w:rsidRDefault="00BA7241" w:rsidP="00BA7241">
      <w:pPr>
        <w:spacing w:before="100" w:beforeAutospacing="1" w:after="100" w:afterAutospacing="1" w:line="240" w:lineRule="atLeast"/>
        <w:jc w:val="both"/>
        <w:rPr>
          <w:rFonts w:cstheme="minorHAnsi"/>
        </w:rPr>
      </w:pPr>
      <w:r w:rsidRPr="00FE4FE3">
        <w:rPr>
          <w:rFonts w:cstheme="minorHAnsi"/>
        </w:rPr>
        <w:t>According to the 3rd paragraph of article 25</w:t>
      </w:r>
      <w:r w:rsidRPr="00FE4FE3">
        <w:rPr>
          <w:rFonts w:cstheme="minorHAnsi"/>
          <w:vertAlign w:val="superscript"/>
        </w:rPr>
        <w:t>th</w:t>
      </w:r>
      <w:r w:rsidRPr="00FE4FE3">
        <w:rPr>
          <w:rFonts w:cstheme="minorHAnsi"/>
        </w:rPr>
        <w:t xml:space="preserve"> of the Law on International Protection: “The </w:t>
      </w:r>
      <w:proofErr w:type="spellStart"/>
      <w:r w:rsidRPr="00FE4FE3">
        <w:rPr>
          <w:rFonts w:cstheme="minorHAnsi"/>
        </w:rPr>
        <w:t>Ministryof</w:t>
      </w:r>
      <w:proofErr w:type="spellEnd"/>
      <w:r w:rsidRPr="00FE4FE3">
        <w:rPr>
          <w:rFonts w:cstheme="minorHAnsi"/>
        </w:rPr>
        <w:t xml:space="preserve"> Internal Affairs of Georgia shall immediately inform the guardianship/custody institution when an unaccompanied minor is identified and the institution will appoint a guardian/custodian without a delay </w:t>
      </w:r>
      <w:r w:rsidRPr="00FE4FE3">
        <w:rPr>
          <w:rFonts w:cstheme="minorHAnsi"/>
        </w:rPr>
        <w:lastRenderedPageBreak/>
        <w:t xml:space="preserve">pursuant to the legislation.  As  for  the  persons  with  disability,  appointment  of  guardian/custodian  will  take  place according to the needs of an individual.”  </w:t>
      </w:r>
    </w:p>
    <w:p w:rsidR="00BA7241" w:rsidRPr="00F1239B" w:rsidRDefault="00BA7241" w:rsidP="00BA7241">
      <w:pPr>
        <w:tabs>
          <w:tab w:val="num" w:pos="720"/>
        </w:tabs>
        <w:spacing w:before="100" w:beforeAutospacing="1" w:after="100" w:afterAutospacing="1" w:line="240" w:lineRule="atLeast"/>
        <w:jc w:val="both"/>
        <w:rPr>
          <w:rFonts w:cstheme="minorHAnsi"/>
        </w:rPr>
      </w:pPr>
      <w:proofErr w:type="gramStart"/>
      <w:r w:rsidRPr="00F1239B">
        <w:rPr>
          <w:rFonts w:cstheme="minorHAnsi"/>
        </w:rPr>
        <w:t>According to the Article 12</w:t>
      </w:r>
      <w:r w:rsidRPr="00F1239B">
        <w:rPr>
          <w:rFonts w:cstheme="minorHAnsi"/>
          <w:vertAlign w:val="superscript"/>
        </w:rPr>
        <w:t>th</w:t>
      </w:r>
      <w:r w:rsidRPr="00F1239B">
        <w:rPr>
          <w:rFonts w:cstheme="minorHAnsi"/>
        </w:rPr>
        <w:t xml:space="preserve"> of the Georgian Law on International Protection: “Best interest of a minor.</w:t>
      </w:r>
      <w:proofErr w:type="gramEnd"/>
      <w:r w:rsidRPr="00F1239B">
        <w:rPr>
          <w:rFonts w:cstheme="minorHAnsi"/>
        </w:rPr>
        <w:t xml:space="preserve"> Any  decision  relating  to  minors  shall  be  in  accordance  with  1989  UN  convention  on  the  Rights  of  a Child  and  shall  consider  the  best  interest  of  the child.  In  assessing  the  best  interest  of  the  child, state authorities shall in particular take due account of the principle of family unity, the minor’s well-being and  social  development,  safety  and  security  considerations  and  the  views  of  the  minor  in  accordance with his or her age and maturity (including development level, perception and communication skills).”</w:t>
      </w:r>
    </w:p>
    <w:p w:rsidR="00AB6AB6" w:rsidRPr="00E76BF7" w:rsidRDefault="00BA7241" w:rsidP="00E76BF7">
      <w:pPr>
        <w:tabs>
          <w:tab w:val="num" w:pos="720"/>
        </w:tabs>
        <w:spacing w:before="100" w:beforeAutospacing="1" w:after="100" w:afterAutospacing="1" w:line="240" w:lineRule="atLeast"/>
        <w:jc w:val="both"/>
        <w:rPr>
          <w:rFonts w:cstheme="minorHAnsi"/>
        </w:rPr>
      </w:pPr>
      <w:proofErr w:type="gramStart"/>
      <w:r w:rsidRPr="00F1239B">
        <w:rPr>
          <w:rFonts w:cstheme="minorHAnsi"/>
        </w:rPr>
        <w:t>According to the Law of Georgia on International Protection: Chapter X .Authority, Responsibilities of the Administrative Bodies of Georgia and International Cooperation.</w:t>
      </w:r>
      <w:proofErr w:type="gramEnd"/>
      <w:r w:rsidRPr="00F1239B">
        <w:rPr>
          <w:rFonts w:cstheme="minorHAnsi"/>
        </w:rPr>
        <w:t xml:space="preserve"> </w:t>
      </w:r>
      <w:proofErr w:type="gramStart"/>
      <w:r w:rsidRPr="00F1239B">
        <w:rPr>
          <w:rFonts w:cstheme="minorHAnsi"/>
        </w:rPr>
        <w:t>Article 74.</w:t>
      </w:r>
      <w:proofErr w:type="gramEnd"/>
      <w:r w:rsidRPr="00F1239B">
        <w:rPr>
          <w:rFonts w:cstheme="minorHAnsi"/>
        </w:rPr>
        <w:t xml:space="preserve"> Ministry of </w:t>
      </w:r>
      <w:r>
        <w:rPr>
          <w:rFonts w:cstheme="minorHAnsi"/>
        </w:rPr>
        <w:t xml:space="preserve">Internally Displaced Persons from Occupied Territories, </w:t>
      </w:r>
      <w:r w:rsidRPr="00F1239B">
        <w:rPr>
          <w:rFonts w:cstheme="minorHAnsi"/>
        </w:rPr>
        <w:t>Labo</w:t>
      </w:r>
      <w:r>
        <w:rPr>
          <w:rFonts w:cstheme="minorHAnsi"/>
        </w:rPr>
        <w:t>u</w:t>
      </w:r>
      <w:r w:rsidRPr="00F1239B">
        <w:rPr>
          <w:rFonts w:cstheme="minorHAnsi"/>
        </w:rPr>
        <w:t xml:space="preserve">r, Health and Social Affairs of Georgia: b)  Upon request of the Ministry of </w:t>
      </w:r>
      <w:r>
        <w:rPr>
          <w:rFonts w:cstheme="minorHAnsi"/>
        </w:rPr>
        <w:t>Internal Affairs of Georgia</w:t>
      </w:r>
      <w:r w:rsidRPr="00F1239B">
        <w:rPr>
          <w:rFonts w:cstheme="minorHAnsi"/>
        </w:rPr>
        <w:t xml:space="preserve"> provides an unaccompanied minor or a person with disability who is in need  of  a  guardian,  with  guardian/custodian/support  provider  and  accommodates (family group home, foster care; after a minor turns 10 years old, there is a need of his/her written consent)  the  unaccompanied minor taking into consideration the best interest of the child. </w:t>
      </w:r>
    </w:p>
    <w:p w:rsidR="00BA09CA" w:rsidRDefault="00E25ED9" w:rsidP="00D30466">
      <w:pPr>
        <w:jc w:val="both"/>
        <w:rPr>
          <w:b/>
        </w:rPr>
      </w:pPr>
      <w:r w:rsidRPr="00E25ED9">
        <w:rPr>
          <w:b/>
        </w:rPr>
        <w:t>Elimination of trafficking and sexual exploitation of children</w:t>
      </w:r>
    </w:p>
    <w:p w:rsidR="00E25ED9" w:rsidRPr="00DF34F4" w:rsidRDefault="00E25ED9" w:rsidP="00D30466">
      <w:pPr>
        <w:jc w:val="both"/>
        <w:rPr>
          <w:b/>
        </w:rPr>
      </w:pPr>
      <w:r w:rsidRPr="00DF34F4">
        <w:rPr>
          <w:b/>
        </w:rPr>
        <w:t>44. Ensure the safety, protection and security of victims of trafficking and sexual exploitation and provide assistance and services to facilitate their recovery and social reintegration.</w:t>
      </w:r>
    </w:p>
    <w:p w:rsidR="00E76BF7" w:rsidRPr="00536E0F" w:rsidRDefault="00E76BF7" w:rsidP="00E76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theme="minorHAnsi"/>
          <w:b/>
          <w:u w:val="single"/>
        </w:rPr>
      </w:pPr>
      <w:r>
        <w:t xml:space="preserve">LEPL - Agency of State Care and assistance for the (Statutory) Victims of Human Trafficking (herein after: state care agency) </w:t>
      </w:r>
      <w:r w:rsidRPr="00536E0F">
        <w:rPr>
          <w:rFonts w:cstheme="minorHAnsi"/>
        </w:rPr>
        <w:t xml:space="preserve">provides the victim and/or statutory victim and/or alleged victim of human trafficking and/or domestic violence and/or violence against women and/or sexual abuse with the following services within </w:t>
      </w:r>
      <w:r w:rsidRPr="00536E0F">
        <w:rPr>
          <w:rFonts w:cstheme="minorHAnsi"/>
          <w:b/>
          <w:u w:val="single"/>
        </w:rPr>
        <w:t>the Shelters</w:t>
      </w:r>
      <w:r w:rsidRPr="00536E0F">
        <w:rPr>
          <w:rFonts w:cstheme="minorHAnsi"/>
        </w:rPr>
        <w:t xml:space="preserve"> and </w:t>
      </w:r>
      <w:r w:rsidRPr="00536E0F">
        <w:rPr>
          <w:rFonts w:cstheme="minorHAnsi"/>
          <w:b/>
          <w:u w:val="single"/>
        </w:rPr>
        <w:t>the Crisis Centers:</w:t>
      </w:r>
    </w:p>
    <w:p w:rsidR="00E76BF7" w:rsidRPr="00536E0F" w:rsidRDefault="00E76BF7" w:rsidP="00E76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theme="minorHAnsi"/>
        </w:rPr>
      </w:pP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Providing psychological-social assistance/rehabilitation;</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Organizing/receiving medical service;</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Providing Legal assistance (</w:t>
      </w:r>
      <w:r w:rsidRPr="00BC1492">
        <w:rPr>
          <w:rFonts w:asciiTheme="minorHAnsi" w:eastAsia="Times New Roman" w:hAnsiTheme="minorHAnsi" w:cstheme="minorHAnsi"/>
          <w:sz w:val="22"/>
          <w:lang w:val="ka-GE"/>
        </w:rPr>
        <w:t>including legal representation in court</w:t>
      </w:r>
      <w:r w:rsidRPr="00BC1492">
        <w:rPr>
          <w:rFonts w:asciiTheme="minorHAnsi" w:eastAsia="Times New Roman" w:hAnsiTheme="minorHAnsi" w:cstheme="minorHAnsi"/>
          <w:sz w:val="22"/>
        </w:rPr>
        <w:t xml:space="preserve"> and in law enforcement agencies);</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Translator service, if necessary;</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Promoting reintegration in a family and society and other services;</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Daily accommodation</w:t>
      </w:r>
      <w:r>
        <w:rPr>
          <w:rFonts w:asciiTheme="minorHAnsi" w:eastAsia="Times New Roman" w:hAnsiTheme="minorHAnsi" w:cstheme="minorHAnsi"/>
          <w:sz w:val="22"/>
        </w:rPr>
        <w:t>.</w:t>
      </w:r>
    </w:p>
    <w:p w:rsidR="00E76BF7" w:rsidRPr="00536E0F" w:rsidRDefault="00E76BF7" w:rsidP="00E76BF7">
      <w:pPr>
        <w:spacing w:after="0" w:line="240" w:lineRule="atLeast"/>
        <w:jc w:val="both"/>
        <w:rPr>
          <w:rFonts w:cstheme="minorHAnsi"/>
        </w:rPr>
      </w:pPr>
      <w:r w:rsidRPr="00536E0F">
        <w:rPr>
          <w:rFonts w:cstheme="minorHAnsi"/>
        </w:rPr>
        <w:t xml:space="preserve">One of the aims of the State </w:t>
      </w:r>
      <w:r>
        <w:rPr>
          <w:rFonts w:cstheme="minorHAnsi"/>
        </w:rPr>
        <w:t xml:space="preserve">care agency </w:t>
      </w:r>
      <w:r w:rsidRPr="00536E0F">
        <w:rPr>
          <w:rFonts w:cstheme="minorHAnsi"/>
        </w:rPr>
        <w:t>includes:</w:t>
      </w:r>
    </w:p>
    <w:p w:rsidR="00E76BF7" w:rsidRPr="00536E0F" w:rsidRDefault="00E76BF7" w:rsidP="00E76BF7">
      <w:pPr>
        <w:numPr>
          <w:ilvl w:val="0"/>
          <w:numId w:val="2"/>
        </w:numPr>
        <w:spacing w:after="0" w:line="240" w:lineRule="atLeast"/>
        <w:ind w:left="567" w:hanging="141"/>
        <w:jc w:val="both"/>
        <w:rPr>
          <w:rFonts w:cstheme="minorHAnsi"/>
        </w:rPr>
      </w:pPr>
      <w:r w:rsidRPr="00536E0F">
        <w:rPr>
          <w:rFonts w:cstheme="minorHAnsi"/>
        </w:rPr>
        <w:t>Protection, assistance and rehabilitation of the victims/statutory victims/alleged victims of human trafficking and/or domestic violence and/or violence against women and/or sexual abuse.</w:t>
      </w:r>
    </w:p>
    <w:p w:rsidR="00E76BF7" w:rsidRPr="00536E0F" w:rsidRDefault="00E76BF7" w:rsidP="00E76BF7">
      <w:pPr>
        <w:spacing w:line="240" w:lineRule="atLeast"/>
        <w:rPr>
          <w:rFonts w:cstheme="minorHAnsi"/>
        </w:rPr>
      </w:pPr>
      <w:r w:rsidRPr="00536E0F">
        <w:rPr>
          <w:rFonts w:eastAsia="Times New Roman" w:cstheme="minorHAnsi"/>
        </w:rPr>
        <w:t>Compensation in the amount 1.</w:t>
      </w:r>
      <w:r w:rsidRPr="00536E0F">
        <w:rPr>
          <w:rFonts w:cstheme="minorHAnsi"/>
        </w:rPr>
        <w:t>000 (one thousand) GEL in case of trafficking.</w:t>
      </w:r>
    </w:p>
    <w:p w:rsidR="00E76BF7" w:rsidRDefault="00E76BF7" w:rsidP="00D30466">
      <w:pPr>
        <w:jc w:val="both"/>
      </w:pPr>
    </w:p>
    <w:p w:rsidR="00E25ED9" w:rsidRPr="00E25ED9" w:rsidRDefault="00E25ED9" w:rsidP="00D30466">
      <w:pPr>
        <w:jc w:val="both"/>
        <w:rPr>
          <w:b/>
        </w:rPr>
      </w:pPr>
    </w:p>
    <w:p w:rsidR="00B67A06" w:rsidRDefault="00B67A06" w:rsidP="00D30466">
      <w:pPr>
        <w:jc w:val="both"/>
        <w:rPr>
          <w:rFonts w:cstheme="minorHAnsi"/>
          <w:b/>
          <w:sz w:val="24"/>
          <w:szCs w:val="24"/>
        </w:rPr>
      </w:pPr>
    </w:p>
    <w:p w:rsidR="00787582" w:rsidRDefault="00787582"/>
    <w:sectPr w:rsidR="00787582" w:rsidSect="0059677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n-ea">
    <w:panose1 w:val="00000000000000000000"/>
    <w:charset w:val="00"/>
    <w:family w:val="roman"/>
    <w:notTrueType/>
    <w:pitch w:val="default"/>
  </w:font>
  <w:font w:name="Merriweathe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B17"/>
    <w:multiLevelType w:val="hybridMultilevel"/>
    <w:tmpl w:val="66B2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
    <w:nsid w:val="37F149C7"/>
    <w:multiLevelType w:val="hybridMultilevel"/>
    <w:tmpl w:val="2E6659E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CD95CC2"/>
    <w:multiLevelType w:val="hybridMultilevel"/>
    <w:tmpl w:val="8A1834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66"/>
    <w:rsid w:val="000D550C"/>
    <w:rsid w:val="0016670F"/>
    <w:rsid w:val="001C4A3E"/>
    <w:rsid w:val="002238C4"/>
    <w:rsid w:val="002B0256"/>
    <w:rsid w:val="002D3671"/>
    <w:rsid w:val="0037319D"/>
    <w:rsid w:val="003F4D1A"/>
    <w:rsid w:val="00402BFA"/>
    <w:rsid w:val="005307F8"/>
    <w:rsid w:val="0059246F"/>
    <w:rsid w:val="005A2921"/>
    <w:rsid w:val="0068546A"/>
    <w:rsid w:val="006E06C7"/>
    <w:rsid w:val="007100EA"/>
    <w:rsid w:val="0073788C"/>
    <w:rsid w:val="00770F66"/>
    <w:rsid w:val="00787582"/>
    <w:rsid w:val="00833494"/>
    <w:rsid w:val="00874096"/>
    <w:rsid w:val="00977963"/>
    <w:rsid w:val="009B4544"/>
    <w:rsid w:val="00AB6AB6"/>
    <w:rsid w:val="00B67A06"/>
    <w:rsid w:val="00B95197"/>
    <w:rsid w:val="00BA09CA"/>
    <w:rsid w:val="00BA7241"/>
    <w:rsid w:val="00CE1FB4"/>
    <w:rsid w:val="00CF6FF5"/>
    <w:rsid w:val="00D30466"/>
    <w:rsid w:val="00D57CA2"/>
    <w:rsid w:val="00DF34F4"/>
    <w:rsid w:val="00E25ED9"/>
    <w:rsid w:val="00E601F6"/>
    <w:rsid w:val="00E76BF7"/>
    <w:rsid w:val="00F117BF"/>
    <w:rsid w:val="00FD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30466"/>
  </w:style>
  <w:style w:type="character" w:customStyle="1" w:styleId="alt-edited">
    <w:name w:val="alt-edited"/>
    <w:basedOn w:val="DefaultParagraphFont"/>
    <w:rsid w:val="00D30466"/>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D30466"/>
    <w:pPr>
      <w:ind w:left="720"/>
      <w:contextualSpacing/>
    </w:pPr>
    <w:rPr>
      <w:rFonts w:ascii="Sylfaen" w:hAnsi="Sylfaen"/>
      <w:sz w:val="24"/>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D30466"/>
    <w:rPr>
      <w:rFonts w:ascii="Sylfaen" w:hAnsi="Sylfaen"/>
      <w:sz w:val="24"/>
    </w:rPr>
  </w:style>
  <w:style w:type="paragraph" w:styleId="NoSpacing">
    <w:name w:val="No Spacing"/>
    <w:link w:val="NoSpacingChar"/>
    <w:uiPriority w:val="1"/>
    <w:qFormat/>
    <w:rsid w:val="00D30466"/>
    <w:pPr>
      <w:spacing w:after="0" w:line="240" w:lineRule="auto"/>
    </w:pPr>
  </w:style>
  <w:style w:type="character" w:customStyle="1" w:styleId="NoSpacingChar">
    <w:name w:val="No Spacing Char"/>
    <w:basedOn w:val="DefaultParagraphFont"/>
    <w:link w:val="NoSpacing"/>
    <w:uiPriority w:val="1"/>
    <w:locked/>
    <w:rsid w:val="00D30466"/>
  </w:style>
  <w:style w:type="paragraph" w:styleId="FootnoteText">
    <w:name w:val="footnote text"/>
    <w:basedOn w:val="Normal"/>
    <w:link w:val="FootnoteTextChar"/>
    <w:uiPriority w:val="99"/>
    <w:semiHidden/>
    <w:unhideWhenUsed/>
    <w:rsid w:val="00530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7F8"/>
    <w:rPr>
      <w:sz w:val="20"/>
      <w:szCs w:val="20"/>
    </w:rPr>
  </w:style>
  <w:style w:type="character" w:styleId="FootnoteReference">
    <w:name w:val="footnote reference"/>
    <w:basedOn w:val="DefaultParagraphFont"/>
    <w:uiPriority w:val="99"/>
    <w:semiHidden/>
    <w:unhideWhenUsed/>
    <w:rsid w:val="005307F8"/>
    <w:rPr>
      <w:vertAlign w:val="superscript"/>
    </w:rPr>
  </w:style>
  <w:style w:type="character" w:styleId="Hyperlink">
    <w:name w:val="Hyperlink"/>
    <w:basedOn w:val="DefaultParagraphFont"/>
    <w:uiPriority w:val="99"/>
    <w:unhideWhenUsed/>
    <w:rsid w:val="005307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30466"/>
  </w:style>
  <w:style w:type="character" w:customStyle="1" w:styleId="alt-edited">
    <w:name w:val="alt-edited"/>
    <w:basedOn w:val="DefaultParagraphFont"/>
    <w:rsid w:val="00D30466"/>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D30466"/>
    <w:pPr>
      <w:ind w:left="720"/>
      <w:contextualSpacing/>
    </w:pPr>
    <w:rPr>
      <w:rFonts w:ascii="Sylfaen" w:hAnsi="Sylfaen"/>
      <w:sz w:val="24"/>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D30466"/>
    <w:rPr>
      <w:rFonts w:ascii="Sylfaen" w:hAnsi="Sylfaen"/>
      <w:sz w:val="24"/>
    </w:rPr>
  </w:style>
  <w:style w:type="paragraph" w:styleId="NoSpacing">
    <w:name w:val="No Spacing"/>
    <w:link w:val="NoSpacingChar"/>
    <w:uiPriority w:val="1"/>
    <w:qFormat/>
    <w:rsid w:val="00D30466"/>
    <w:pPr>
      <w:spacing w:after="0" w:line="240" w:lineRule="auto"/>
    </w:pPr>
  </w:style>
  <w:style w:type="character" w:customStyle="1" w:styleId="NoSpacingChar">
    <w:name w:val="No Spacing Char"/>
    <w:basedOn w:val="DefaultParagraphFont"/>
    <w:link w:val="NoSpacing"/>
    <w:uiPriority w:val="1"/>
    <w:locked/>
    <w:rsid w:val="00D30466"/>
  </w:style>
  <w:style w:type="paragraph" w:styleId="FootnoteText">
    <w:name w:val="footnote text"/>
    <w:basedOn w:val="Normal"/>
    <w:link w:val="FootnoteTextChar"/>
    <w:uiPriority w:val="99"/>
    <w:semiHidden/>
    <w:unhideWhenUsed/>
    <w:rsid w:val="00530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7F8"/>
    <w:rPr>
      <w:sz w:val="20"/>
      <w:szCs w:val="20"/>
    </w:rPr>
  </w:style>
  <w:style w:type="character" w:styleId="FootnoteReference">
    <w:name w:val="footnote reference"/>
    <w:basedOn w:val="DefaultParagraphFont"/>
    <w:uiPriority w:val="99"/>
    <w:semiHidden/>
    <w:unhideWhenUsed/>
    <w:rsid w:val="005307F8"/>
    <w:rPr>
      <w:vertAlign w:val="superscript"/>
    </w:rPr>
  </w:style>
  <w:style w:type="character" w:styleId="Hyperlink">
    <w:name w:val="Hyperlink"/>
    <w:basedOn w:val="DefaultParagraphFont"/>
    <w:uiPriority w:val="99"/>
    <w:unhideWhenUsed/>
    <w:rsid w:val="00530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icef.ge/uploads/WMS_brochure_unicef_eng_we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2</cp:revision>
  <dcterms:created xsi:type="dcterms:W3CDTF">2020-05-01T06:41:00Z</dcterms:created>
  <dcterms:modified xsi:type="dcterms:W3CDTF">2020-05-01T06:41:00Z</dcterms:modified>
</cp:coreProperties>
</file>